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AF" w:rsidRPr="003F3DC9" w:rsidRDefault="00A278AF" w:rsidP="00A278AF">
      <w:pPr>
        <w:jc w:val="both"/>
        <w:rPr>
          <w:rFonts w:ascii="Arial" w:hAnsi="Arial" w:cs="Arial"/>
          <w:b/>
          <w:color w:val="212529"/>
          <w:sz w:val="24"/>
          <w:szCs w:val="24"/>
          <w:shd w:val="clear" w:color="auto" w:fill="FFFFFF"/>
        </w:rPr>
      </w:pPr>
      <w:r w:rsidRPr="003F3DC9">
        <w:rPr>
          <w:rFonts w:ascii="Arial" w:hAnsi="Arial" w:cs="Arial"/>
          <w:b/>
          <w:color w:val="212529"/>
          <w:sz w:val="24"/>
          <w:szCs w:val="24"/>
          <w:shd w:val="clear" w:color="auto" w:fill="FFFFFF"/>
        </w:rPr>
        <w:t xml:space="preserve">Programa Municipal de Convivencia Escolar – PMCE </w:t>
      </w:r>
    </w:p>
    <w:p w:rsidR="00A278AF" w:rsidRPr="00F95A3E" w:rsidRDefault="00A278AF" w:rsidP="00A278AF">
      <w:pPr>
        <w:jc w:val="both"/>
        <w:rPr>
          <w:rFonts w:ascii="Arial" w:hAnsi="Arial" w:cs="Arial"/>
          <w:b/>
          <w:bCs/>
          <w:i/>
          <w:color w:val="212529"/>
          <w:sz w:val="24"/>
          <w:szCs w:val="24"/>
          <w:shd w:val="clear" w:color="auto" w:fill="FFFFFF"/>
        </w:rPr>
      </w:pPr>
      <w:r w:rsidRPr="00F95A3E">
        <w:rPr>
          <w:rFonts w:ascii="Arial" w:hAnsi="Arial" w:cs="Arial"/>
          <w:b/>
          <w:bCs/>
          <w:i/>
          <w:color w:val="212529"/>
          <w:sz w:val="24"/>
          <w:szCs w:val="24"/>
          <w:shd w:val="clear" w:color="auto" w:fill="FFFFFF"/>
        </w:rPr>
        <w:t>Justificación</w:t>
      </w:r>
    </w:p>
    <w:p w:rsidR="00A278AF" w:rsidRDefault="00A278AF" w:rsidP="00A278AF">
      <w:pPr>
        <w:spacing w:before="19" w:line="276"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El Programa </w:t>
      </w:r>
      <w:r w:rsidRPr="00F95A3E">
        <w:rPr>
          <w:rFonts w:ascii="Arial" w:hAnsi="Arial" w:cs="Arial"/>
          <w:color w:val="212529"/>
          <w:sz w:val="24"/>
          <w:szCs w:val="24"/>
          <w:shd w:val="clear" w:color="auto" w:fill="FFFFFF"/>
        </w:rPr>
        <w:t>de Convivencia Escolar de la S</w:t>
      </w:r>
      <w:r>
        <w:rPr>
          <w:rFonts w:ascii="Arial" w:hAnsi="Arial" w:cs="Arial"/>
          <w:color w:val="212529"/>
          <w:sz w:val="24"/>
          <w:szCs w:val="24"/>
          <w:shd w:val="clear" w:color="auto" w:fill="FFFFFF"/>
        </w:rPr>
        <w:t>ecretaria de Educación de Yumbo- SEMY,</w:t>
      </w:r>
      <w:r w:rsidRPr="00F95A3E">
        <w:rPr>
          <w:rFonts w:ascii="Arial" w:hAnsi="Arial" w:cs="Arial"/>
          <w:color w:val="212529"/>
          <w:sz w:val="24"/>
          <w:szCs w:val="24"/>
          <w:shd w:val="clear" w:color="auto" w:fill="FFFFFF"/>
        </w:rPr>
        <w:t xml:space="preserve"> </w:t>
      </w:r>
      <w:r>
        <w:rPr>
          <w:rFonts w:ascii="Arial" w:hAnsi="Arial" w:cs="Arial"/>
          <w:color w:val="212529"/>
          <w:sz w:val="24"/>
          <w:szCs w:val="24"/>
          <w:shd w:val="clear" w:color="auto" w:fill="FFFFFF"/>
        </w:rPr>
        <w:t>es una estrategia del Plan de permanecía y Bienestar Estudiantil, que tiene e</w:t>
      </w:r>
      <w:r w:rsidRPr="00F95A3E">
        <w:rPr>
          <w:rFonts w:ascii="Arial" w:hAnsi="Arial" w:cs="Arial"/>
          <w:color w:val="212529"/>
          <w:sz w:val="24"/>
          <w:szCs w:val="24"/>
          <w:shd w:val="clear" w:color="auto" w:fill="FFFFFF"/>
        </w:rPr>
        <w:t>l compromiso</w:t>
      </w:r>
      <w:r>
        <w:rPr>
          <w:rFonts w:ascii="Arial" w:hAnsi="Arial" w:cs="Arial"/>
          <w:color w:val="212529"/>
          <w:sz w:val="24"/>
          <w:szCs w:val="24"/>
          <w:shd w:val="clear" w:color="auto" w:fill="FFFFFF"/>
        </w:rPr>
        <w:t xml:space="preserve"> prevenir; el </w:t>
      </w:r>
      <w:r w:rsidRPr="00AE65BD">
        <w:rPr>
          <w:rFonts w:ascii="Arial" w:hAnsi="Arial" w:cs="Arial"/>
          <w:color w:val="212529"/>
          <w:sz w:val="24"/>
          <w:szCs w:val="24"/>
          <w:shd w:val="clear" w:color="auto" w:fill="FFFFFF"/>
        </w:rPr>
        <w:t>embarazo en adolescentes</w:t>
      </w:r>
      <w:r>
        <w:rPr>
          <w:rFonts w:ascii="Arial" w:hAnsi="Arial" w:cs="Arial"/>
          <w:color w:val="212529"/>
          <w:sz w:val="24"/>
          <w:szCs w:val="24"/>
          <w:shd w:val="clear" w:color="auto" w:fill="FFFFFF"/>
        </w:rPr>
        <w:t>,</w:t>
      </w:r>
      <w:r w:rsidRPr="00AE65BD">
        <w:rPr>
          <w:rFonts w:ascii="Arial" w:hAnsi="Arial" w:cs="Arial"/>
          <w:color w:val="212529"/>
          <w:sz w:val="24"/>
          <w:szCs w:val="24"/>
          <w:shd w:val="clear" w:color="auto" w:fill="FFFFFF"/>
        </w:rPr>
        <w:t xml:space="preserve"> la ideación suicida</w:t>
      </w:r>
      <w:r>
        <w:rPr>
          <w:rFonts w:ascii="Arial" w:hAnsi="Arial" w:cs="Arial"/>
          <w:color w:val="212529"/>
          <w:sz w:val="24"/>
          <w:szCs w:val="24"/>
          <w:shd w:val="clear" w:color="auto" w:fill="FFFFFF"/>
        </w:rPr>
        <w:t xml:space="preserve">, </w:t>
      </w:r>
      <w:r w:rsidRPr="00AE65BD">
        <w:rPr>
          <w:rFonts w:ascii="Arial" w:hAnsi="Arial" w:cs="Arial"/>
          <w:color w:val="212529"/>
          <w:sz w:val="24"/>
          <w:szCs w:val="24"/>
          <w:shd w:val="clear" w:color="auto" w:fill="FFFFFF"/>
        </w:rPr>
        <w:t>el consumo de sustancias</w:t>
      </w:r>
      <w:r>
        <w:rPr>
          <w:rFonts w:ascii="Arial" w:hAnsi="Arial" w:cs="Arial"/>
          <w:color w:val="212529"/>
          <w:sz w:val="24"/>
          <w:szCs w:val="24"/>
          <w:shd w:val="clear" w:color="auto" w:fill="FFFFFF"/>
        </w:rPr>
        <w:t xml:space="preserve"> sicoactivas, y todo tipo de violencia en el contexto educativo, por otra parte busca fortalecer los derechos humanos sexuales y reproductivos, los derechos humanos y la convivencia, para generar en los estudiantes la realización de sus proyectos de vida. </w:t>
      </w:r>
    </w:p>
    <w:p w:rsidR="00A278AF" w:rsidRDefault="00A278AF" w:rsidP="00A278AF">
      <w:pPr>
        <w:spacing w:before="19" w:line="276"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El liderazgo y el compromiso de la actual Administración Municipal, encabezado por el señor Alcalde Jhon Jairo Santamaría permitió el reconocimiento y aprobación del Decreto Municipal No 232 del 31 de diciembre del 2020, donde ordena a todas las Instrucciones públicas y privadas la socialización e implementación de las rutas de atención integral como parte de los componentes de promoción, prevención, atención y seguimiento. Es necesario por parto que la SEMY genere actividades de apoyo a las instituciones educativas, publicas y privadas para el cumplimiento de la ley 1620 del 3013 y el decreto Municipal en mención. </w:t>
      </w:r>
    </w:p>
    <w:p w:rsidR="00A278AF" w:rsidRDefault="00A278AF" w:rsidP="00A278AF">
      <w:pPr>
        <w:spacing w:before="19" w:line="276"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Teniendo en cuenta la reglamentación de la Ley 1620, es necesario que la I.E del Municipio de Yumbo, integren el Comité de Convivencia Escolar, donde permita el ejerció de la Ciudadana, la Convivencia y el ejercicio de los Derechos Humanos –DDHH y los Derechos Humanos Sexuales y Reproductivos DHSR. Dentro de las funciones que cumple el Comité Escolar de Convivencia se encuentra el liderar los procesos de actualización del Manuel de Convivencia. </w:t>
      </w:r>
    </w:p>
    <w:p w:rsidR="00A278AF" w:rsidRDefault="00A278AF" w:rsidP="00A278AF">
      <w:pPr>
        <w:spacing w:before="19" w:line="276"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De acuerdo a la importancia de esta estrategia el programa debe contar con el apoyo de profesionales </w:t>
      </w:r>
      <w:r w:rsidRPr="00F95A3E">
        <w:rPr>
          <w:rFonts w:ascii="Arial" w:hAnsi="Arial" w:cs="Arial"/>
          <w:color w:val="212529"/>
          <w:sz w:val="24"/>
          <w:szCs w:val="24"/>
          <w:shd w:val="clear" w:color="auto" w:fill="FFFFFF"/>
        </w:rPr>
        <w:t xml:space="preserve">Psico-sociales </w:t>
      </w:r>
      <w:r>
        <w:rPr>
          <w:rFonts w:ascii="Arial" w:hAnsi="Arial" w:cs="Arial"/>
          <w:color w:val="212529"/>
          <w:sz w:val="24"/>
          <w:szCs w:val="24"/>
          <w:shd w:val="clear" w:color="auto" w:fill="FFFFFF"/>
        </w:rPr>
        <w:t>que fortalezcan el trabajo en cada una de las Instituciones Educativas en el Municipio de Yumbo.</w:t>
      </w:r>
    </w:p>
    <w:p w:rsidR="00A278AF" w:rsidRPr="00F95A3E" w:rsidRDefault="00A278AF" w:rsidP="00A278AF">
      <w:pPr>
        <w:spacing w:before="19" w:line="276"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Por lo anterior e</w:t>
      </w:r>
      <w:r w:rsidRPr="00F95A3E">
        <w:rPr>
          <w:rFonts w:ascii="Arial" w:hAnsi="Arial" w:cs="Arial"/>
          <w:color w:val="212529"/>
          <w:sz w:val="24"/>
          <w:szCs w:val="24"/>
          <w:shd w:val="clear" w:color="auto" w:fill="FFFFFF"/>
        </w:rPr>
        <w:t xml:space="preserve">s necesario fortalecer los manuales de convivencia de las 13 </w:t>
      </w:r>
      <w:r>
        <w:rPr>
          <w:rFonts w:ascii="Arial" w:hAnsi="Arial" w:cs="Arial"/>
          <w:color w:val="212529"/>
          <w:sz w:val="24"/>
          <w:szCs w:val="24"/>
          <w:shd w:val="clear" w:color="auto" w:fill="FFFFFF"/>
        </w:rPr>
        <w:t xml:space="preserve">I.E </w:t>
      </w:r>
      <w:r w:rsidRPr="00F95A3E">
        <w:rPr>
          <w:rFonts w:ascii="Arial" w:hAnsi="Arial" w:cs="Arial"/>
          <w:color w:val="212529"/>
          <w:sz w:val="24"/>
          <w:szCs w:val="24"/>
          <w:shd w:val="clear" w:color="auto" w:fill="FFFFFF"/>
        </w:rPr>
        <w:t xml:space="preserve">con las </w:t>
      </w:r>
      <w:r>
        <w:rPr>
          <w:rFonts w:ascii="Arial" w:hAnsi="Arial" w:cs="Arial"/>
          <w:color w:val="212529"/>
          <w:sz w:val="24"/>
          <w:szCs w:val="24"/>
          <w:shd w:val="clear" w:color="auto" w:fill="FFFFFF"/>
        </w:rPr>
        <w:t xml:space="preserve">Rutas de atención integral – </w:t>
      </w:r>
      <w:r w:rsidRPr="00F95A3E">
        <w:rPr>
          <w:rFonts w:ascii="Arial" w:hAnsi="Arial" w:cs="Arial"/>
          <w:color w:val="212529"/>
          <w:sz w:val="24"/>
          <w:szCs w:val="24"/>
          <w:shd w:val="clear" w:color="auto" w:fill="FFFFFF"/>
        </w:rPr>
        <w:t>RAI</w:t>
      </w:r>
      <w:r>
        <w:rPr>
          <w:rFonts w:ascii="Arial" w:hAnsi="Arial" w:cs="Arial"/>
          <w:color w:val="212529"/>
          <w:sz w:val="24"/>
          <w:szCs w:val="24"/>
          <w:shd w:val="clear" w:color="auto" w:fill="FFFFFF"/>
        </w:rPr>
        <w:t xml:space="preserve">, </w:t>
      </w:r>
      <w:r w:rsidRPr="00F95A3E">
        <w:rPr>
          <w:rFonts w:ascii="Arial" w:hAnsi="Arial" w:cs="Arial"/>
          <w:color w:val="212529"/>
          <w:sz w:val="24"/>
          <w:szCs w:val="24"/>
          <w:shd w:val="clear" w:color="auto" w:fill="FFFFFF"/>
        </w:rPr>
        <w:t>aprobadas por el C</w:t>
      </w:r>
      <w:r>
        <w:rPr>
          <w:rFonts w:ascii="Arial" w:hAnsi="Arial" w:cs="Arial"/>
          <w:color w:val="212529"/>
          <w:sz w:val="24"/>
          <w:szCs w:val="24"/>
          <w:shd w:val="clear" w:color="auto" w:fill="FFFFFF"/>
        </w:rPr>
        <w:t>OMCE y generadas por el Decreto Municipal No 232 del 31 de diciembre del 2020.</w:t>
      </w:r>
    </w:p>
    <w:p w:rsidR="00A278AF" w:rsidRDefault="00A278AF" w:rsidP="00A278AF">
      <w:pPr>
        <w:spacing w:before="19" w:line="276" w:lineRule="auto"/>
        <w:jc w:val="both"/>
        <w:rPr>
          <w:rFonts w:ascii="Arial" w:hAnsi="Arial" w:cs="Arial"/>
          <w:color w:val="212529"/>
          <w:sz w:val="24"/>
          <w:szCs w:val="24"/>
          <w:shd w:val="clear" w:color="auto" w:fill="FFFFFF"/>
        </w:rPr>
      </w:pPr>
      <w:r w:rsidRPr="00F95A3E">
        <w:rPr>
          <w:rFonts w:ascii="Arial" w:hAnsi="Arial" w:cs="Arial"/>
          <w:color w:val="212529"/>
          <w:sz w:val="24"/>
          <w:szCs w:val="24"/>
          <w:shd w:val="clear" w:color="auto" w:fill="FFFFFF"/>
        </w:rPr>
        <w:t xml:space="preserve">La SEMY, tiene como propósito la Implementación y manejo del Sistema Nacional de Convivencia escolar SIUCE, </w:t>
      </w:r>
      <w:r>
        <w:rPr>
          <w:rFonts w:ascii="Arial" w:hAnsi="Arial" w:cs="Arial"/>
          <w:color w:val="212529"/>
          <w:sz w:val="24"/>
          <w:szCs w:val="24"/>
          <w:shd w:val="clear" w:color="auto" w:fill="FFFFFF"/>
        </w:rPr>
        <w:t xml:space="preserve">para las 13 </w:t>
      </w:r>
      <w:r w:rsidRPr="00F95A3E">
        <w:rPr>
          <w:rFonts w:ascii="Arial" w:hAnsi="Arial" w:cs="Arial"/>
          <w:color w:val="212529"/>
          <w:sz w:val="24"/>
          <w:szCs w:val="24"/>
          <w:shd w:val="clear" w:color="auto" w:fill="FFFFFF"/>
        </w:rPr>
        <w:t xml:space="preserve">Instituciones Educativas Oficiales del Municipio de Yumbo. </w:t>
      </w:r>
    </w:p>
    <w:p w:rsidR="00A278AF" w:rsidRDefault="00A278AF" w:rsidP="00A278AF">
      <w:pPr>
        <w:shd w:val="clear" w:color="auto" w:fill="FFFFFF"/>
        <w:spacing w:before="100" w:beforeAutospacing="1" w:after="100" w:afterAutospacing="1" w:line="240" w:lineRule="auto"/>
        <w:rPr>
          <w:rFonts w:ascii="Arial" w:hAnsi="Arial" w:cs="Arial"/>
          <w:b/>
          <w:i/>
          <w:color w:val="212529"/>
          <w:sz w:val="24"/>
          <w:szCs w:val="24"/>
          <w:shd w:val="clear" w:color="auto" w:fill="FFFFFF"/>
        </w:rPr>
      </w:pPr>
      <w:r w:rsidRPr="00F95A3E">
        <w:rPr>
          <w:rFonts w:ascii="Arial" w:hAnsi="Arial" w:cs="Arial"/>
          <w:b/>
          <w:i/>
          <w:color w:val="212529"/>
          <w:sz w:val="24"/>
          <w:szCs w:val="24"/>
          <w:shd w:val="clear" w:color="auto" w:fill="FFFFFF"/>
        </w:rPr>
        <w:t>Marco Normativo</w:t>
      </w:r>
    </w:p>
    <w:p w:rsidR="00A278AF" w:rsidRPr="002D53B3" w:rsidRDefault="00A278AF" w:rsidP="00A278AF">
      <w:pPr>
        <w:spacing w:after="0" w:line="240" w:lineRule="auto"/>
        <w:jc w:val="both"/>
        <w:rPr>
          <w:rFonts w:ascii="Arial" w:hAnsi="Arial" w:cs="Arial"/>
          <w:color w:val="212529"/>
          <w:sz w:val="24"/>
          <w:szCs w:val="24"/>
          <w:shd w:val="clear" w:color="auto" w:fill="FFFFFF"/>
        </w:rPr>
      </w:pPr>
      <w:r w:rsidRPr="002D53B3">
        <w:rPr>
          <w:rFonts w:ascii="Arial" w:hAnsi="Arial" w:cs="Arial"/>
          <w:color w:val="212529"/>
          <w:sz w:val="24"/>
          <w:szCs w:val="24"/>
          <w:shd w:val="clear" w:color="auto" w:fill="FFFFFF"/>
        </w:rPr>
        <w:t xml:space="preserve">Que de acuerdo con lo dispuesto en el artículo 315 de Ia Constitución Política de 1991, la Ley 115 de 1994, Ley 715 del 2001, el Decreto Nacional 1075 del 2015, al Municipio de Yumbo se le otorgo la acción administrativa, asegurar el cumplimiento </w:t>
      </w:r>
      <w:r w:rsidRPr="002D53B3">
        <w:rPr>
          <w:rFonts w:ascii="Arial" w:hAnsi="Arial" w:cs="Arial"/>
          <w:color w:val="212529"/>
          <w:sz w:val="24"/>
          <w:szCs w:val="24"/>
          <w:shd w:val="clear" w:color="auto" w:fill="FFFFFF"/>
        </w:rPr>
        <w:lastRenderedPageBreak/>
        <w:t>de las funciones, la prestación de los servicios a su cargo y las demás competencias sobre el servicio educativo.</w:t>
      </w:r>
    </w:p>
    <w:p w:rsidR="00A278AF" w:rsidRPr="002D53B3" w:rsidRDefault="00A278AF" w:rsidP="00A278AF">
      <w:pPr>
        <w:spacing w:after="0" w:line="240" w:lineRule="auto"/>
        <w:jc w:val="both"/>
        <w:rPr>
          <w:rFonts w:ascii="Arial" w:hAnsi="Arial" w:cs="Arial"/>
          <w:color w:val="212529"/>
          <w:sz w:val="24"/>
          <w:szCs w:val="24"/>
          <w:shd w:val="clear" w:color="auto" w:fill="FFFFFF"/>
        </w:rPr>
      </w:pPr>
    </w:p>
    <w:p w:rsidR="00A278AF" w:rsidRPr="002D53B3" w:rsidRDefault="00A278AF" w:rsidP="00A278AF">
      <w:pPr>
        <w:spacing w:after="0" w:line="240" w:lineRule="auto"/>
        <w:jc w:val="both"/>
        <w:rPr>
          <w:rFonts w:ascii="Arial" w:hAnsi="Arial" w:cs="Arial"/>
          <w:color w:val="212529"/>
          <w:sz w:val="24"/>
          <w:szCs w:val="24"/>
          <w:shd w:val="clear" w:color="auto" w:fill="FFFFFF"/>
        </w:rPr>
      </w:pPr>
      <w:r w:rsidRPr="002D53B3">
        <w:rPr>
          <w:rFonts w:ascii="Arial" w:hAnsi="Arial" w:cs="Arial"/>
          <w:color w:val="212529"/>
          <w:sz w:val="24"/>
          <w:szCs w:val="24"/>
          <w:shd w:val="clear" w:color="auto" w:fill="FFFFFF"/>
        </w:rPr>
        <w:t>Que, conforme a lo anterior, mediante Resolución No. 10090 del 24 de junio del 2014, el Ministerio de Educación Nacional certifico al Municipio de Yumbo en Educación y en tal sentido, le otorgo las facultades para asumir la organización y administración del servicio educativo en su jurisdicción.</w:t>
      </w:r>
    </w:p>
    <w:p w:rsidR="00A278AF" w:rsidRPr="002D53B3" w:rsidRDefault="00A278AF" w:rsidP="00A278AF">
      <w:pPr>
        <w:spacing w:after="0" w:line="240" w:lineRule="auto"/>
        <w:jc w:val="both"/>
        <w:rPr>
          <w:rFonts w:ascii="Arial" w:hAnsi="Arial" w:cs="Arial"/>
          <w:color w:val="212529"/>
          <w:sz w:val="24"/>
          <w:szCs w:val="24"/>
          <w:shd w:val="clear" w:color="auto" w:fill="FFFFFF"/>
        </w:rPr>
      </w:pPr>
    </w:p>
    <w:p w:rsidR="00A278AF" w:rsidRPr="002D53B3" w:rsidRDefault="00A278AF" w:rsidP="00A278AF">
      <w:pPr>
        <w:spacing w:after="0" w:line="240"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Que la</w:t>
      </w:r>
      <w:r w:rsidRPr="002D53B3">
        <w:rPr>
          <w:rFonts w:ascii="Arial" w:hAnsi="Arial" w:cs="Arial"/>
          <w:color w:val="212529"/>
          <w:sz w:val="24"/>
          <w:szCs w:val="24"/>
          <w:shd w:val="clear" w:color="auto" w:fill="FFFFFF"/>
        </w:rPr>
        <w:t xml:space="preserve"> Constitución Política de Colo</w:t>
      </w:r>
      <w:r>
        <w:rPr>
          <w:rFonts w:ascii="Arial" w:hAnsi="Arial" w:cs="Arial"/>
          <w:color w:val="212529"/>
          <w:sz w:val="24"/>
          <w:szCs w:val="24"/>
          <w:shd w:val="clear" w:color="auto" w:fill="FFFFFF"/>
        </w:rPr>
        <w:t>mbia expresa que el derecho a la</w:t>
      </w:r>
      <w:r w:rsidRPr="002D53B3">
        <w:rPr>
          <w:rFonts w:ascii="Arial" w:hAnsi="Arial" w:cs="Arial"/>
          <w:color w:val="212529"/>
          <w:sz w:val="24"/>
          <w:szCs w:val="24"/>
          <w:shd w:val="clear" w:color="auto" w:fill="FFFFFF"/>
        </w:rPr>
        <w:t xml:space="preserve"> Educación tiene doble connotación, como derecho fundamental e inherente al Ser Humano y como servicio público que debe traducirse en una prestación eficiente de parte del Estado, es un derecho de contenido prestacional que comprende disponibilidad del Servicio, la a</w:t>
      </w:r>
      <w:r>
        <w:rPr>
          <w:rFonts w:ascii="Arial" w:hAnsi="Arial" w:cs="Arial"/>
          <w:color w:val="212529"/>
          <w:sz w:val="24"/>
          <w:szCs w:val="24"/>
          <w:shd w:val="clear" w:color="auto" w:fill="FFFFFF"/>
        </w:rPr>
        <w:t>ccesibilidad, adaptabilidad y la</w:t>
      </w:r>
      <w:r w:rsidRPr="002D53B3">
        <w:rPr>
          <w:rFonts w:ascii="Arial" w:hAnsi="Arial" w:cs="Arial"/>
          <w:color w:val="212529"/>
          <w:sz w:val="24"/>
          <w:szCs w:val="24"/>
          <w:shd w:val="clear" w:color="auto" w:fill="FFFFFF"/>
        </w:rPr>
        <w:t xml:space="preserve"> aceptabilidad, que hace referencia a la calidad de la Educaci6n que debe brindarse.</w:t>
      </w:r>
    </w:p>
    <w:p w:rsidR="00A278AF" w:rsidRPr="002D53B3" w:rsidRDefault="00A278AF" w:rsidP="00A278AF">
      <w:pPr>
        <w:spacing w:after="0" w:line="240" w:lineRule="auto"/>
        <w:jc w:val="both"/>
        <w:rPr>
          <w:rFonts w:ascii="Arial" w:hAnsi="Arial" w:cs="Arial"/>
          <w:color w:val="212529"/>
          <w:sz w:val="24"/>
          <w:szCs w:val="24"/>
          <w:shd w:val="clear" w:color="auto" w:fill="FFFFFF"/>
        </w:rPr>
      </w:pPr>
    </w:p>
    <w:p w:rsidR="00A278AF" w:rsidRPr="002D53B3" w:rsidRDefault="00A278AF" w:rsidP="00A278AF">
      <w:pPr>
        <w:spacing w:after="0" w:line="240" w:lineRule="auto"/>
        <w:jc w:val="both"/>
        <w:rPr>
          <w:rFonts w:ascii="Arial" w:hAnsi="Arial" w:cs="Arial"/>
          <w:color w:val="212529"/>
          <w:sz w:val="24"/>
          <w:szCs w:val="24"/>
          <w:shd w:val="clear" w:color="auto" w:fill="FFFFFF"/>
        </w:rPr>
      </w:pPr>
      <w:r w:rsidRPr="002D53B3">
        <w:rPr>
          <w:rFonts w:ascii="Arial" w:hAnsi="Arial" w:cs="Arial"/>
          <w:color w:val="212529"/>
          <w:sz w:val="24"/>
          <w:szCs w:val="24"/>
          <w:shd w:val="clear" w:color="auto" w:fill="FFFFFF"/>
        </w:rPr>
        <w:t>Que los Artículos 151 y 153 de la Ley 115 de 1994 disponen que corresponde a los Municipios a través de la Secretaria de Educación, velar por la correcta prestación del servicio educativo en su territorio, para lo cual deben administrar las instituciones Educativas y el personal docente, directivo docente y personal administrativo que les corresponde.</w:t>
      </w:r>
    </w:p>
    <w:p w:rsidR="00A278AF" w:rsidRPr="002D53B3" w:rsidRDefault="00A278AF" w:rsidP="00A278AF">
      <w:pPr>
        <w:spacing w:after="0" w:line="240" w:lineRule="auto"/>
        <w:jc w:val="both"/>
        <w:rPr>
          <w:rFonts w:ascii="Arial" w:hAnsi="Arial" w:cs="Arial"/>
          <w:color w:val="212529"/>
          <w:sz w:val="24"/>
          <w:szCs w:val="24"/>
          <w:shd w:val="clear" w:color="auto" w:fill="FFFFFF"/>
        </w:rPr>
      </w:pPr>
    </w:p>
    <w:p w:rsidR="00A278AF" w:rsidRPr="002D53B3" w:rsidRDefault="00A278AF" w:rsidP="00A278AF">
      <w:pPr>
        <w:tabs>
          <w:tab w:val="left" w:pos="6230"/>
        </w:tabs>
        <w:spacing w:before="7" w:after="0" w:line="277" w:lineRule="exact"/>
        <w:ind w:firstLine="14"/>
        <w:jc w:val="both"/>
        <w:rPr>
          <w:rFonts w:ascii="Arial" w:hAnsi="Arial" w:cs="Arial"/>
          <w:color w:val="212529"/>
          <w:sz w:val="24"/>
          <w:szCs w:val="24"/>
          <w:shd w:val="clear" w:color="auto" w:fill="FFFFFF"/>
        </w:rPr>
      </w:pPr>
      <w:r w:rsidRPr="002D53B3">
        <w:rPr>
          <w:rFonts w:ascii="Arial" w:hAnsi="Arial" w:cs="Arial"/>
          <w:color w:val="212529"/>
          <w:sz w:val="24"/>
          <w:szCs w:val="24"/>
          <w:shd w:val="clear" w:color="auto" w:fill="FFFFFF"/>
        </w:rPr>
        <w:t>Que los numerales 5.1. y 5.2. del artículo 5 de la Ley 715 de 2001, facultan al Ministerio de Educación Nacional para formular las políticas y objetivos de desarrollo para el sector educativo y dictar normas para la organización y prestación de los servicios educativos estatales y no estatales; en concordancia con el literal d), numeral 3, del artículo 148 de la Ley 115 de 1994, que otorga al Ministerio de Educación Nacional la facultad para coordinar todas las acciones educativas del Estado y de quienes presten el servicio público en todo el territorio nacional.</w:t>
      </w:r>
    </w:p>
    <w:p w:rsidR="00A278AF" w:rsidRPr="002D53B3" w:rsidRDefault="00A278AF" w:rsidP="00A278AF">
      <w:pPr>
        <w:spacing w:after="0" w:line="276" w:lineRule="exact"/>
        <w:rPr>
          <w:rFonts w:ascii="Arial" w:hAnsi="Arial" w:cs="Arial"/>
          <w:color w:val="212529"/>
          <w:sz w:val="24"/>
          <w:szCs w:val="24"/>
          <w:shd w:val="clear" w:color="auto" w:fill="FFFFFF"/>
        </w:rPr>
      </w:pPr>
    </w:p>
    <w:p w:rsidR="00A278AF" w:rsidRPr="002D53B3" w:rsidRDefault="00A278AF" w:rsidP="00A278AF">
      <w:pPr>
        <w:spacing w:after="0" w:line="240"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Guía No 49 del Ministerio de Ministerio de Educación Nacional, Sistema Nacional de Convivencia Escolar, que orienta la de forma pedagógica la ley </w:t>
      </w:r>
      <w:r w:rsidRPr="002D53B3">
        <w:rPr>
          <w:rFonts w:ascii="Arial" w:hAnsi="Arial" w:cs="Arial"/>
          <w:color w:val="212529"/>
          <w:sz w:val="24"/>
          <w:szCs w:val="24"/>
          <w:shd w:val="clear" w:color="auto" w:fill="FFFFFF"/>
        </w:rPr>
        <w:t>1620 de 2013</w:t>
      </w:r>
      <w:r>
        <w:rPr>
          <w:rFonts w:ascii="Arial" w:hAnsi="Arial" w:cs="Arial"/>
          <w:color w:val="212529"/>
          <w:sz w:val="24"/>
          <w:szCs w:val="24"/>
          <w:shd w:val="clear" w:color="auto" w:fill="FFFFFF"/>
        </w:rPr>
        <w:t xml:space="preserve"> y el Decreto 1965 del 2013.</w:t>
      </w:r>
    </w:p>
    <w:p w:rsidR="00A278AF" w:rsidRDefault="00A278AF" w:rsidP="00A278AF">
      <w:pPr>
        <w:spacing w:after="0" w:line="240" w:lineRule="auto"/>
        <w:jc w:val="both"/>
        <w:rPr>
          <w:rFonts w:ascii="Arial" w:hAnsi="Arial" w:cs="Arial"/>
          <w:color w:val="212529"/>
          <w:sz w:val="24"/>
          <w:szCs w:val="24"/>
          <w:shd w:val="clear" w:color="auto" w:fill="FFFFFF"/>
        </w:rPr>
      </w:pPr>
    </w:p>
    <w:p w:rsidR="00A278AF" w:rsidRPr="002D53B3" w:rsidRDefault="00A278AF" w:rsidP="00A278AF">
      <w:pPr>
        <w:spacing w:after="0" w:line="240" w:lineRule="auto"/>
        <w:jc w:val="both"/>
        <w:rPr>
          <w:rFonts w:ascii="Arial" w:hAnsi="Arial" w:cs="Arial"/>
          <w:color w:val="212529"/>
          <w:sz w:val="24"/>
          <w:szCs w:val="24"/>
          <w:shd w:val="clear" w:color="auto" w:fill="FFFFFF"/>
        </w:rPr>
      </w:pPr>
      <w:r w:rsidRPr="002D53B3">
        <w:rPr>
          <w:rFonts w:ascii="Arial" w:hAnsi="Arial" w:cs="Arial"/>
          <w:color w:val="212529"/>
          <w:sz w:val="24"/>
          <w:szCs w:val="24"/>
          <w:shd w:val="clear" w:color="auto" w:fill="FFFFFF"/>
        </w:rPr>
        <w:t>Que la ley 1620 de 2013, creo el Sistema Nacional de Convivencia Escolar y formación para el ejercicio de los derechos humanos, la educación para la sexualidad y la prevención y mitigación de la violencia escolar y de conformidad con el artículo 6 de la ley 1620 de 2013, el Sistema Nacional de Convivencia Escolar, tiene una estructura constituida por instancias en tres niveles: Nacional, Territorial y Escolar, todos liderados por el sector educativo.</w:t>
      </w:r>
    </w:p>
    <w:p w:rsidR="00A278AF" w:rsidRPr="002D53B3" w:rsidRDefault="00A278AF" w:rsidP="00A278AF">
      <w:pPr>
        <w:spacing w:after="0" w:line="240" w:lineRule="auto"/>
        <w:jc w:val="both"/>
        <w:rPr>
          <w:rFonts w:ascii="Arial" w:hAnsi="Arial" w:cs="Arial"/>
          <w:color w:val="212529"/>
          <w:sz w:val="24"/>
          <w:szCs w:val="24"/>
          <w:shd w:val="clear" w:color="auto" w:fill="FFFFFF"/>
        </w:rPr>
      </w:pPr>
    </w:p>
    <w:p w:rsidR="00A278AF" w:rsidRDefault="00A278AF" w:rsidP="00A278AF">
      <w:pPr>
        <w:spacing w:after="0" w:line="240" w:lineRule="auto"/>
        <w:jc w:val="both"/>
        <w:rPr>
          <w:rFonts w:ascii="Arial" w:hAnsi="Arial" w:cs="Arial"/>
          <w:color w:val="212529"/>
          <w:sz w:val="24"/>
          <w:szCs w:val="24"/>
          <w:shd w:val="clear" w:color="auto" w:fill="FFFFFF"/>
        </w:rPr>
      </w:pPr>
      <w:r w:rsidRPr="002D53B3">
        <w:rPr>
          <w:rFonts w:ascii="Arial" w:hAnsi="Arial" w:cs="Arial"/>
          <w:color w:val="212529"/>
          <w:sz w:val="24"/>
          <w:szCs w:val="24"/>
          <w:shd w:val="clear" w:color="auto" w:fill="FFFFFF"/>
        </w:rPr>
        <w:t>Que el sistema territorial está integrado por los comités municipales, distritales y departamentales de convivencia escolar según corresponda y que para el caso de Yumbo – Valle del Cauca seria comité municipal</w:t>
      </w:r>
      <w:r>
        <w:rPr>
          <w:rFonts w:ascii="Arial" w:hAnsi="Arial" w:cs="Arial"/>
          <w:color w:val="212529"/>
          <w:sz w:val="24"/>
          <w:szCs w:val="24"/>
          <w:shd w:val="clear" w:color="auto" w:fill="FFFFFF"/>
        </w:rPr>
        <w:t xml:space="preserve"> de convivencia escolar COMCE. Y </w:t>
      </w:r>
      <w:r w:rsidRPr="002D53B3">
        <w:rPr>
          <w:rFonts w:ascii="Arial" w:hAnsi="Arial" w:cs="Arial"/>
          <w:color w:val="212529"/>
          <w:sz w:val="24"/>
          <w:szCs w:val="24"/>
          <w:shd w:val="clear" w:color="auto" w:fill="FFFFFF"/>
        </w:rPr>
        <w:t xml:space="preserve">los Consejos Territoriales de política social que fueron creados de conformidad con el decreto 1137 de 1999, de conformidad con el artículo 9 de la ley 1620 de 2013, tendrán que constituir a su interior los comités municipales, distritales y </w:t>
      </w:r>
      <w:r w:rsidRPr="002D53B3">
        <w:rPr>
          <w:rFonts w:ascii="Arial" w:hAnsi="Arial" w:cs="Arial"/>
          <w:color w:val="212529"/>
          <w:sz w:val="24"/>
          <w:szCs w:val="24"/>
          <w:shd w:val="clear" w:color="auto" w:fill="FFFFFF"/>
        </w:rPr>
        <w:lastRenderedPageBreak/>
        <w:t>departamentales de convivencia escolar según el ente territorial a que pertenezcan, los cuales coordinaran las funciones y acciones en el sistema territorial.</w:t>
      </w:r>
    </w:p>
    <w:p w:rsidR="00A278AF" w:rsidRDefault="00A278AF" w:rsidP="00A278AF">
      <w:pPr>
        <w:spacing w:after="0" w:line="240" w:lineRule="auto"/>
        <w:jc w:val="both"/>
        <w:rPr>
          <w:rFonts w:ascii="Arial" w:hAnsi="Arial" w:cs="Arial"/>
          <w:color w:val="212529"/>
          <w:sz w:val="24"/>
          <w:szCs w:val="24"/>
          <w:shd w:val="clear" w:color="auto" w:fill="FFFFFF"/>
        </w:rPr>
      </w:pPr>
    </w:p>
    <w:p w:rsidR="00A278AF" w:rsidRPr="002D53B3" w:rsidRDefault="00A278AF" w:rsidP="00A278AF">
      <w:pPr>
        <w:spacing w:after="0" w:line="240" w:lineRule="auto"/>
        <w:jc w:val="both"/>
        <w:rPr>
          <w:rFonts w:ascii="Arial" w:hAnsi="Arial" w:cs="Arial"/>
          <w:color w:val="212529"/>
          <w:sz w:val="24"/>
          <w:szCs w:val="24"/>
          <w:shd w:val="clear" w:color="auto" w:fill="FFFFFF"/>
        </w:rPr>
      </w:pPr>
      <w:r w:rsidRPr="002D53B3">
        <w:rPr>
          <w:rFonts w:ascii="Arial" w:hAnsi="Arial" w:cs="Arial"/>
          <w:color w:val="212529"/>
          <w:sz w:val="24"/>
          <w:szCs w:val="24"/>
          <w:shd w:val="clear" w:color="auto" w:fill="FFFFFF"/>
        </w:rPr>
        <w:t>Que mediante decreto No. 045 del 5 de marzo de 2014 se constituyó oficialmente el comité municipal de convivencia escolar COMCE y que este a su vez haciendo uso pleno de sus funciones otorgadas por la misma ley 1620 de 2013, ha elaborado y constituido 21 rutas de atención integral para la convivencia escolar que fueron adoptadas por los miembros del comité según el acuerdo No. 001 de octubre 15 de 2020.</w:t>
      </w:r>
    </w:p>
    <w:p w:rsidR="00A278AF" w:rsidRDefault="00A278AF" w:rsidP="00A278AF">
      <w:pPr>
        <w:spacing w:after="0" w:line="240" w:lineRule="auto"/>
        <w:jc w:val="both"/>
        <w:rPr>
          <w:rFonts w:ascii="Arial" w:hAnsi="Arial" w:cs="Arial"/>
          <w:color w:val="212529"/>
          <w:sz w:val="24"/>
          <w:szCs w:val="24"/>
          <w:shd w:val="clear" w:color="auto" w:fill="FFFFFF"/>
        </w:rPr>
      </w:pPr>
    </w:p>
    <w:p w:rsidR="00A278AF" w:rsidRDefault="00A278AF" w:rsidP="00A278AF">
      <w:pPr>
        <w:spacing w:after="0" w:line="240" w:lineRule="auto"/>
        <w:jc w:val="both"/>
      </w:pPr>
      <w:r w:rsidRPr="002D53B3">
        <w:rPr>
          <w:rFonts w:ascii="Arial" w:hAnsi="Arial" w:cs="Arial"/>
          <w:color w:val="212529"/>
          <w:sz w:val="24"/>
          <w:szCs w:val="24"/>
          <w:shd w:val="clear" w:color="auto" w:fill="FFFFFF"/>
        </w:rPr>
        <w:t>Decreto Municipal No 232 del 31 de diciembre del 2020</w:t>
      </w:r>
      <w:r>
        <w:rPr>
          <w:rFonts w:ascii="Arial" w:hAnsi="Arial" w:cs="Arial"/>
          <w:color w:val="212529"/>
          <w:sz w:val="24"/>
          <w:szCs w:val="24"/>
          <w:shd w:val="clear" w:color="auto" w:fill="FFFFFF"/>
        </w:rPr>
        <w:t xml:space="preserve">: </w:t>
      </w:r>
      <w:r>
        <w:rPr>
          <w:rFonts w:ascii="Arial" w:hAnsi="Arial" w:cs="Arial"/>
        </w:rPr>
        <w:t>Adoptarse de manera inmediata todas las disposiciones establecidas en las 21 rutas de atención integral diseñadas por el COMCE según acuerdo No.001 de octubre 15 de 2020, en todos los establecimientos educativos públicos y privados ubicados en el municipio de Yumbo – Valle del Cauca, para la educación inicial de primera infancia, básica primaria y secundaria y educación media, educación formal y educación para el trabajo y desarrollo humano siempre y cuando se encuentran involucrado menores de edad considerados por la ley 1098 de 2006 como niños, niñas y adolescentes.</w:t>
      </w:r>
    </w:p>
    <w:p w:rsidR="00A278AF" w:rsidRDefault="00A278AF" w:rsidP="00A278AF">
      <w:pPr>
        <w:shd w:val="clear" w:color="auto" w:fill="FFFFFF"/>
        <w:spacing w:before="100" w:beforeAutospacing="1" w:after="100" w:afterAutospacing="1" w:line="240" w:lineRule="auto"/>
        <w:rPr>
          <w:rFonts w:ascii="Arial" w:hAnsi="Arial" w:cs="Arial"/>
          <w:b/>
          <w:bCs/>
          <w:i/>
          <w:color w:val="212529"/>
          <w:sz w:val="24"/>
          <w:szCs w:val="24"/>
          <w:shd w:val="clear" w:color="auto" w:fill="FFFFFF"/>
        </w:rPr>
      </w:pPr>
      <w:r w:rsidRPr="00F95A3E">
        <w:rPr>
          <w:rFonts w:ascii="Arial" w:hAnsi="Arial" w:cs="Arial"/>
          <w:b/>
          <w:bCs/>
          <w:i/>
          <w:color w:val="212529"/>
          <w:sz w:val="24"/>
          <w:szCs w:val="24"/>
          <w:shd w:val="clear" w:color="auto" w:fill="FFFFFF"/>
        </w:rPr>
        <w:t>Objetivo</w:t>
      </w:r>
    </w:p>
    <w:p w:rsidR="00A278AF" w:rsidRDefault="00A278AF" w:rsidP="00A278AF">
      <w:pPr>
        <w:shd w:val="clear" w:color="auto" w:fill="FFFFFF"/>
        <w:spacing w:before="100" w:beforeAutospacing="1" w:after="100" w:afterAutospacing="1" w:line="240" w:lineRule="auto"/>
        <w:jc w:val="both"/>
        <w:rPr>
          <w:rFonts w:ascii="Arial" w:hAnsi="Arial" w:cs="Arial"/>
          <w:bCs/>
          <w:color w:val="212529"/>
          <w:sz w:val="24"/>
          <w:szCs w:val="24"/>
          <w:shd w:val="clear" w:color="auto" w:fill="FFFFFF"/>
        </w:rPr>
      </w:pPr>
      <w:r w:rsidRPr="0012221B">
        <w:rPr>
          <w:rFonts w:ascii="Arial" w:hAnsi="Arial" w:cs="Arial"/>
          <w:bCs/>
          <w:color w:val="212529"/>
          <w:sz w:val="24"/>
          <w:szCs w:val="24"/>
          <w:shd w:val="clear" w:color="auto" w:fill="FFFFFF"/>
        </w:rPr>
        <w:t xml:space="preserve">Prevenir situaciones que afectan la convivencia escolar en las trece (13) Instituciones Educativas Oficiales, </w:t>
      </w:r>
      <w:r>
        <w:rPr>
          <w:rFonts w:ascii="Arial" w:hAnsi="Arial" w:cs="Arial"/>
          <w:bCs/>
          <w:color w:val="212529"/>
          <w:sz w:val="24"/>
          <w:szCs w:val="24"/>
          <w:shd w:val="clear" w:color="auto" w:fill="FFFFFF"/>
        </w:rPr>
        <w:t xml:space="preserve">articulando estrategias de Permanencia y Bienestar Estudiantil </w:t>
      </w:r>
      <w:r w:rsidRPr="0012221B">
        <w:rPr>
          <w:rFonts w:ascii="Arial" w:hAnsi="Arial" w:cs="Arial"/>
          <w:bCs/>
          <w:color w:val="212529"/>
          <w:sz w:val="24"/>
          <w:szCs w:val="24"/>
          <w:shd w:val="clear" w:color="auto" w:fill="FFFFFF"/>
        </w:rPr>
        <w:t>con los comités de Convivencia Escolar y el Comité Municipal de Convivencia escolar</w:t>
      </w:r>
      <w:r>
        <w:rPr>
          <w:rFonts w:ascii="Arial" w:hAnsi="Arial" w:cs="Arial"/>
          <w:bCs/>
          <w:color w:val="212529"/>
          <w:sz w:val="24"/>
          <w:szCs w:val="24"/>
          <w:shd w:val="clear" w:color="auto" w:fill="FFFFFF"/>
        </w:rPr>
        <w:t>.</w:t>
      </w:r>
    </w:p>
    <w:p w:rsidR="00A278AF" w:rsidRPr="00F95A3E" w:rsidRDefault="00A278AF" w:rsidP="00A278AF">
      <w:pPr>
        <w:shd w:val="clear" w:color="auto" w:fill="FFFFFF"/>
        <w:spacing w:before="100" w:beforeAutospacing="1" w:after="100" w:afterAutospacing="1" w:line="240" w:lineRule="auto"/>
        <w:rPr>
          <w:rFonts w:ascii="Arial" w:hAnsi="Arial" w:cs="Arial"/>
          <w:b/>
          <w:bCs/>
          <w:i/>
          <w:color w:val="212529"/>
          <w:sz w:val="24"/>
          <w:szCs w:val="24"/>
          <w:shd w:val="clear" w:color="auto" w:fill="FFFFFF"/>
        </w:rPr>
      </w:pPr>
      <w:r w:rsidRPr="00F95A3E">
        <w:rPr>
          <w:rFonts w:ascii="Arial" w:hAnsi="Arial" w:cs="Arial"/>
          <w:b/>
          <w:bCs/>
          <w:i/>
          <w:color w:val="212529"/>
          <w:sz w:val="24"/>
          <w:szCs w:val="24"/>
          <w:shd w:val="clear" w:color="auto" w:fill="FFFFFF"/>
        </w:rPr>
        <w:t>Diagnóstico</w:t>
      </w:r>
    </w:p>
    <w:p w:rsidR="00A278AF" w:rsidRDefault="00A278AF" w:rsidP="00A278AF">
      <w:pPr>
        <w:shd w:val="clear" w:color="auto" w:fill="FFFFFF"/>
        <w:spacing w:before="100" w:beforeAutospacing="1" w:after="100" w:afterAutospacing="1" w:line="240" w:lineRule="auto"/>
        <w:jc w:val="both"/>
        <w:rPr>
          <w:rFonts w:ascii="Arial" w:hAnsi="Arial" w:cs="Arial"/>
          <w:color w:val="212529"/>
          <w:sz w:val="24"/>
          <w:szCs w:val="24"/>
          <w:shd w:val="clear" w:color="auto" w:fill="FFFFFF"/>
        </w:rPr>
      </w:pPr>
      <w:r w:rsidRPr="00F95A3E">
        <w:rPr>
          <w:rFonts w:ascii="Arial" w:hAnsi="Arial" w:cs="Arial"/>
          <w:color w:val="212529"/>
          <w:sz w:val="24"/>
          <w:szCs w:val="24"/>
          <w:shd w:val="clear" w:color="auto" w:fill="FFFFFF"/>
        </w:rPr>
        <w:t>Existe</w:t>
      </w:r>
      <w:r>
        <w:rPr>
          <w:rFonts w:ascii="Arial" w:hAnsi="Arial" w:cs="Arial"/>
          <w:color w:val="212529"/>
          <w:sz w:val="24"/>
          <w:szCs w:val="24"/>
          <w:shd w:val="clear" w:color="auto" w:fill="FFFFFF"/>
        </w:rPr>
        <w:t xml:space="preserve">n situaciones de bienestar estudiantil que afectan la permanencia de las niñas, niños y adolescentes en el sistema educativo, situaciones tales como: el acoso </w:t>
      </w:r>
      <w:r w:rsidRPr="00A24EEE">
        <w:rPr>
          <w:rFonts w:ascii="Arial" w:hAnsi="Arial" w:cs="Arial"/>
          <w:color w:val="212529"/>
          <w:sz w:val="24"/>
          <w:szCs w:val="24"/>
          <w:shd w:val="clear" w:color="auto" w:fill="FFFFFF"/>
        </w:rPr>
        <w:t>escolar, Bull ying, ciberbullying, ciberacoso, maltrato físico, psicológico, ideaciones suicidas y violencias</w:t>
      </w:r>
      <w:r>
        <w:rPr>
          <w:rFonts w:ascii="Arial" w:hAnsi="Arial" w:cs="Arial"/>
          <w:color w:val="212529"/>
          <w:sz w:val="24"/>
          <w:szCs w:val="24"/>
          <w:shd w:val="clear" w:color="auto" w:fill="FFFFFF"/>
        </w:rPr>
        <w:t>, embarazos no deseados, consumo de sustancias sicoactivas, violencia intrafamiliar, problemáticas que afectan la convivencia e</w:t>
      </w:r>
      <w:r w:rsidRPr="00F95A3E">
        <w:rPr>
          <w:rFonts w:ascii="Arial" w:hAnsi="Arial" w:cs="Arial"/>
          <w:color w:val="212529"/>
          <w:sz w:val="24"/>
          <w:szCs w:val="24"/>
          <w:shd w:val="clear" w:color="auto" w:fill="FFFFFF"/>
        </w:rPr>
        <w:t>scolar en las</w:t>
      </w:r>
      <w:r>
        <w:rPr>
          <w:rFonts w:ascii="Arial" w:hAnsi="Arial" w:cs="Arial"/>
          <w:color w:val="212529"/>
          <w:sz w:val="24"/>
          <w:szCs w:val="24"/>
          <w:shd w:val="clear" w:color="auto" w:fill="FFFFFF"/>
        </w:rPr>
        <w:t xml:space="preserve"> </w:t>
      </w:r>
      <w:r w:rsidRPr="00F95A3E">
        <w:rPr>
          <w:rFonts w:ascii="Arial" w:hAnsi="Arial" w:cs="Arial"/>
          <w:color w:val="212529"/>
          <w:sz w:val="24"/>
          <w:szCs w:val="24"/>
          <w:shd w:val="clear" w:color="auto" w:fill="FFFFFF"/>
        </w:rPr>
        <w:t xml:space="preserve">instituciones </w:t>
      </w:r>
      <w:r>
        <w:rPr>
          <w:rFonts w:ascii="Arial" w:hAnsi="Arial" w:cs="Arial"/>
          <w:color w:val="212529"/>
          <w:sz w:val="24"/>
          <w:szCs w:val="24"/>
          <w:shd w:val="clear" w:color="auto" w:fill="FFFFFF"/>
        </w:rPr>
        <w:t>públicas y privadas del Municipio de Yumbo.</w:t>
      </w:r>
    </w:p>
    <w:p w:rsidR="00A278AF" w:rsidRDefault="00A278AF" w:rsidP="00A278AF">
      <w:pPr>
        <w:shd w:val="clear" w:color="auto" w:fill="FFFFFF"/>
        <w:spacing w:before="100" w:beforeAutospacing="1" w:after="100" w:afterAutospacing="1" w:line="240" w:lineRule="auto"/>
        <w:jc w:val="both"/>
        <w:rPr>
          <w:rFonts w:ascii="Arial" w:hAnsi="Arial" w:cs="Arial"/>
          <w:color w:val="212529"/>
          <w:sz w:val="24"/>
          <w:szCs w:val="24"/>
          <w:shd w:val="clear" w:color="auto" w:fill="FFFFFF"/>
        </w:rPr>
      </w:pPr>
      <w:r w:rsidRPr="00F95A3E">
        <w:rPr>
          <w:rFonts w:ascii="Arial" w:hAnsi="Arial" w:cs="Arial"/>
          <w:color w:val="212529"/>
          <w:sz w:val="24"/>
          <w:szCs w:val="24"/>
          <w:shd w:val="clear" w:color="auto" w:fill="FFFFFF"/>
        </w:rPr>
        <w:t>Las I.E tienen como guía establecer manuales de convivencia que en muchos de los casos mitiga esta problemática, sin embargo, los contextos sociales y familiares determinan tomar acciones que prevengan situaciones de abusos de los estudiantes y active rutas de apoyo para la protección, cuidado de las niñas, niños y jóvenes del Municipio de Yumbo.</w:t>
      </w:r>
    </w:p>
    <w:p w:rsidR="00A278AF" w:rsidRDefault="00A278AF" w:rsidP="00A278AF">
      <w:pPr>
        <w:shd w:val="clear" w:color="auto" w:fill="FFFFFF"/>
        <w:spacing w:before="100" w:beforeAutospacing="1" w:after="100" w:afterAutospacing="1" w:line="240" w:lineRule="auto"/>
        <w:jc w:val="both"/>
        <w:rPr>
          <w:rFonts w:ascii="Arial" w:hAnsi="Arial" w:cs="Arial"/>
          <w:b/>
          <w:bCs/>
          <w:i/>
          <w:color w:val="212529"/>
          <w:sz w:val="24"/>
          <w:szCs w:val="24"/>
          <w:shd w:val="clear" w:color="auto" w:fill="FFFFFF"/>
        </w:rPr>
      </w:pPr>
      <w:r>
        <w:rPr>
          <w:rFonts w:ascii="Arial" w:hAnsi="Arial" w:cs="Arial"/>
          <w:color w:val="212529"/>
          <w:sz w:val="24"/>
          <w:szCs w:val="24"/>
          <w:shd w:val="clear" w:color="auto" w:fill="FFFFFF"/>
        </w:rPr>
        <w:t xml:space="preserve">En el 2020 el Comité Municipal para la Convivencia Escolar- COMCE logro la formulación y aprobación de las 21 rutas para la atención integrar de la convivencia escolar. </w:t>
      </w:r>
    </w:p>
    <w:p w:rsidR="00A278AF" w:rsidRPr="00F95A3E" w:rsidRDefault="00A278AF" w:rsidP="00A278AF">
      <w:pPr>
        <w:shd w:val="clear" w:color="auto" w:fill="FFFFFF"/>
        <w:spacing w:before="100" w:beforeAutospacing="1" w:after="100" w:afterAutospacing="1" w:line="240" w:lineRule="auto"/>
        <w:jc w:val="both"/>
        <w:rPr>
          <w:rFonts w:ascii="Arial" w:hAnsi="Arial" w:cs="Arial"/>
          <w:b/>
          <w:bCs/>
          <w:i/>
          <w:color w:val="212529"/>
          <w:sz w:val="24"/>
          <w:szCs w:val="24"/>
          <w:shd w:val="clear" w:color="auto" w:fill="FFFFFF"/>
        </w:rPr>
      </w:pPr>
      <w:r w:rsidRPr="00F95A3E">
        <w:rPr>
          <w:rFonts w:ascii="Arial" w:hAnsi="Arial" w:cs="Arial"/>
          <w:b/>
          <w:bCs/>
          <w:i/>
          <w:color w:val="212529"/>
          <w:sz w:val="24"/>
          <w:szCs w:val="24"/>
          <w:shd w:val="clear" w:color="auto" w:fill="FFFFFF"/>
        </w:rPr>
        <w:t xml:space="preserve">Identificación y estado actual del problema </w:t>
      </w:r>
    </w:p>
    <w:p w:rsidR="00A278AF" w:rsidRDefault="00A278AF" w:rsidP="00A278AF">
      <w:pPr>
        <w:shd w:val="clear" w:color="auto" w:fill="FFFFFF"/>
        <w:spacing w:before="100" w:beforeAutospacing="1" w:after="100" w:afterAutospacing="1" w:line="240" w:lineRule="auto"/>
        <w:jc w:val="both"/>
        <w:rPr>
          <w:rFonts w:ascii="Arial" w:hAnsi="Arial" w:cs="Arial"/>
          <w:color w:val="212529"/>
          <w:sz w:val="24"/>
          <w:szCs w:val="24"/>
          <w:shd w:val="clear" w:color="auto" w:fill="FFFFFF"/>
        </w:rPr>
      </w:pPr>
      <w:r w:rsidRPr="005E1E90">
        <w:rPr>
          <w:rFonts w:ascii="Arial" w:hAnsi="Arial" w:cs="Arial"/>
          <w:color w:val="212529"/>
          <w:sz w:val="24"/>
          <w:szCs w:val="24"/>
          <w:shd w:val="clear" w:color="auto" w:fill="FFFFFF"/>
        </w:rPr>
        <w:lastRenderedPageBreak/>
        <w:t xml:space="preserve">La situación actual de la pandemia COVID 19, ha generado que las familias pasen más tiempo en sus hogares, en algunos casos ha fortalecido los vínculos, pero en otros ha creado problemáticas asociadas a la violencia intrafamiliar, violencias basadas en género y desvinculación del proceso académico. </w:t>
      </w:r>
    </w:p>
    <w:p w:rsidR="00A278AF" w:rsidRDefault="00A278AF" w:rsidP="00A278AF">
      <w:pPr>
        <w:shd w:val="clear" w:color="auto" w:fill="FFFFFF"/>
        <w:spacing w:before="100" w:beforeAutospacing="1" w:after="100" w:afterAutospacing="1" w:line="240"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La virtualidad ha generado una nueva problemática como lo es el </w:t>
      </w:r>
      <w:r w:rsidRPr="005E1E90">
        <w:rPr>
          <w:rFonts w:ascii="Arial" w:hAnsi="Arial" w:cs="Arial"/>
          <w:color w:val="212529"/>
          <w:sz w:val="24"/>
          <w:szCs w:val="24"/>
          <w:shd w:val="clear" w:color="auto" w:fill="FFFFFF"/>
        </w:rPr>
        <w:t xml:space="preserve">cibera coso, Bull ying </w:t>
      </w:r>
      <w:r>
        <w:rPr>
          <w:rFonts w:ascii="Arial" w:hAnsi="Arial" w:cs="Arial"/>
          <w:color w:val="212529"/>
          <w:sz w:val="24"/>
          <w:szCs w:val="24"/>
          <w:shd w:val="clear" w:color="auto" w:fill="FFFFFF"/>
        </w:rPr>
        <w:t xml:space="preserve">que conlleva a las </w:t>
      </w:r>
      <w:r w:rsidRPr="005E1E90">
        <w:rPr>
          <w:rFonts w:ascii="Arial" w:hAnsi="Arial" w:cs="Arial"/>
          <w:color w:val="212529"/>
          <w:sz w:val="24"/>
          <w:szCs w:val="24"/>
          <w:shd w:val="clear" w:color="auto" w:fill="FFFFFF"/>
        </w:rPr>
        <w:t>ideaciones suici</w:t>
      </w:r>
      <w:r>
        <w:rPr>
          <w:rFonts w:ascii="Arial" w:hAnsi="Arial" w:cs="Arial"/>
          <w:color w:val="212529"/>
          <w:sz w:val="24"/>
          <w:szCs w:val="24"/>
          <w:shd w:val="clear" w:color="auto" w:fill="FFFFFF"/>
        </w:rPr>
        <w:t xml:space="preserve">das, cifras que aumentan y que de acuerdo a la Secretaria de Salud Municipal son necesarios controlar. </w:t>
      </w:r>
    </w:p>
    <w:p w:rsidR="00A278AF" w:rsidRDefault="00A278AF" w:rsidP="00A278AF">
      <w:pPr>
        <w:shd w:val="clear" w:color="auto" w:fill="FFFFFF"/>
        <w:spacing w:before="100" w:beforeAutospacing="1" w:after="100" w:afterAutospacing="1" w:line="240"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Por otra parte, la no asistencia a la Instituciones Educativas no ha mitigado </w:t>
      </w:r>
      <w:r w:rsidRPr="005E1E90">
        <w:rPr>
          <w:rFonts w:ascii="Arial" w:hAnsi="Arial" w:cs="Arial"/>
          <w:color w:val="212529"/>
          <w:sz w:val="24"/>
          <w:szCs w:val="24"/>
          <w:shd w:val="clear" w:color="auto" w:fill="FFFFFF"/>
        </w:rPr>
        <w:t>las problemáticas asociadas al embarazo no deseado, el cons</w:t>
      </w:r>
      <w:r>
        <w:rPr>
          <w:rFonts w:ascii="Arial" w:hAnsi="Arial" w:cs="Arial"/>
          <w:color w:val="212529"/>
          <w:sz w:val="24"/>
          <w:szCs w:val="24"/>
          <w:shd w:val="clear" w:color="auto" w:fill="FFFFFF"/>
        </w:rPr>
        <w:t xml:space="preserve">umo de sustancias psicoactivas pues los estudiantes han encontrado formas de encuentro para llevar acabo sus actividades sociales. </w:t>
      </w:r>
    </w:p>
    <w:p w:rsidR="00A278AF" w:rsidRDefault="00A278AF" w:rsidP="00A278AF">
      <w:pPr>
        <w:shd w:val="clear" w:color="auto" w:fill="FFFFFF"/>
        <w:spacing w:before="100" w:beforeAutospacing="1" w:after="100" w:afterAutospacing="1" w:line="240"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Las Instituciones educativas sienten que esta problemática se está saliendo de las manos por tanto la situación actual requiere de la formulación, actualización de los Manuales de Convivencia escolar acorde a la situación que se está llevando en la actualidad. </w:t>
      </w:r>
    </w:p>
    <w:p w:rsidR="00A278AF" w:rsidRDefault="00A278AF" w:rsidP="00A278AF">
      <w:pPr>
        <w:shd w:val="clear" w:color="auto" w:fill="FFFFFF"/>
        <w:spacing w:before="100" w:beforeAutospacing="1" w:after="100" w:afterAutospacing="1" w:line="240"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E</w:t>
      </w:r>
      <w:r w:rsidRPr="005E1E90">
        <w:rPr>
          <w:rFonts w:ascii="Arial" w:hAnsi="Arial" w:cs="Arial"/>
          <w:color w:val="212529"/>
          <w:sz w:val="24"/>
          <w:szCs w:val="24"/>
          <w:shd w:val="clear" w:color="auto" w:fill="FFFFFF"/>
        </w:rPr>
        <w:t>l equipo psicosocial se ha reinventado en esta problemática, creando líneas de atención telefónicas, para orientar y realizar seguimiento a las familias Yumbeñas, en algunos casos remitiendo a las diferentes EPS para que reciban atención psicológica. De esta forma y teniendo en cuenta la virtualidad nuestras proyecciones en la prevención y mitigación se han enfocado en realizar seguimientos individuales, talleres por grupo y escucha a docentes, robusteciendo y articulándonos en todo el trabajo mental.</w:t>
      </w:r>
    </w:p>
    <w:p w:rsidR="005C3FE8" w:rsidRDefault="00A278AF" w:rsidP="00B2679F">
      <w:pPr>
        <w:shd w:val="clear" w:color="auto" w:fill="FFFFFF"/>
        <w:spacing w:before="100" w:beforeAutospacing="1" w:after="100" w:afterAutospacing="1" w:line="240"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En la actualidad se ha avanzado en formulación y aprobación de las 21 rutas para la atención integrar de la convivencia escolar, sin embargo, la puesta en marcha para la socialización, concientización, reconocimiento y difusión de dichas rutas aún no se ha realizado en la comunicad educativa (estudiantes, padres de familia, docentes, directivos docentes) del Municipio de Yumbo. </w:t>
      </w:r>
    </w:p>
    <w:p w:rsidR="0070615A" w:rsidRPr="00F47563" w:rsidRDefault="0070615A" w:rsidP="0070615A">
      <w:pPr>
        <w:shd w:val="clear" w:color="auto" w:fill="FFFFFF"/>
        <w:spacing w:before="100" w:beforeAutospacing="1" w:after="100" w:afterAutospacing="1" w:line="240" w:lineRule="auto"/>
        <w:rPr>
          <w:rFonts w:ascii="Arial" w:hAnsi="Arial" w:cs="Arial"/>
          <w:b/>
          <w:bCs/>
          <w:i/>
          <w:color w:val="212529"/>
          <w:sz w:val="24"/>
          <w:szCs w:val="24"/>
          <w:shd w:val="clear" w:color="auto" w:fill="FFFFFF"/>
        </w:rPr>
      </w:pPr>
      <w:r w:rsidRPr="00F47563">
        <w:rPr>
          <w:rFonts w:ascii="Arial" w:hAnsi="Arial" w:cs="Arial"/>
          <w:b/>
          <w:bCs/>
          <w:i/>
          <w:color w:val="212529"/>
          <w:sz w:val="24"/>
          <w:szCs w:val="24"/>
          <w:shd w:val="clear" w:color="auto" w:fill="FFFFFF"/>
        </w:rPr>
        <w:t>Indicadores</w:t>
      </w:r>
    </w:p>
    <w:p w:rsidR="0070615A" w:rsidRPr="00140A10" w:rsidRDefault="0070615A" w:rsidP="0070615A">
      <w:pPr>
        <w:pStyle w:val="Prrafodelista"/>
        <w:numPr>
          <w:ilvl w:val="0"/>
          <w:numId w:val="1"/>
        </w:numPr>
        <w:shd w:val="clear" w:color="auto" w:fill="FFFFFF"/>
        <w:spacing w:before="100" w:beforeAutospacing="1" w:after="100" w:afterAutospacing="1" w:line="240" w:lineRule="auto"/>
        <w:jc w:val="both"/>
        <w:rPr>
          <w:rFonts w:ascii="Arial" w:hAnsi="Arial" w:cs="Arial"/>
          <w:color w:val="212529"/>
          <w:sz w:val="24"/>
          <w:szCs w:val="24"/>
          <w:shd w:val="clear" w:color="auto" w:fill="FFFFFF"/>
        </w:rPr>
      </w:pPr>
      <w:r w:rsidRPr="00140A10">
        <w:rPr>
          <w:rFonts w:ascii="Arial" w:hAnsi="Arial" w:cs="Arial"/>
          <w:color w:val="212529"/>
          <w:sz w:val="24"/>
          <w:szCs w:val="24"/>
          <w:shd w:val="clear" w:color="auto" w:fill="FFFFFF"/>
        </w:rPr>
        <w:t>El número de estudiantes que reportan situaciones de tipo I, II, II que afectan l</w:t>
      </w:r>
      <w:r>
        <w:rPr>
          <w:rFonts w:ascii="Arial" w:hAnsi="Arial" w:cs="Arial"/>
          <w:color w:val="212529"/>
          <w:sz w:val="24"/>
          <w:szCs w:val="24"/>
          <w:shd w:val="clear" w:color="auto" w:fill="FFFFFF"/>
        </w:rPr>
        <w:t>a C</w:t>
      </w:r>
      <w:r w:rsidRPr="00140A10">
        <w:rPr>
          <w:rFonts w:ascii="Arial" w:hAnsi="Arial" w:cs="Arial"/>
          <w:color w:val="212529"/>
          <w:sz w:val="24"/>
          <w:szCs w:val="24"/>
          <w:shd w:val="clear" w:color="auto" w:fill="FFFFFF"/>
        </w:rPr>
        <w:t>o</w:t>
      </w:r>
      <w:r>
        <w:rPr>
          <w:rFonts w:ascii="Arial" w:hAnsi="Arial" w:cs="Arial"/>
          <w:color w:val="212529"/>
          <w:sz w:val="24"/>
          <w:szCs w:val="24"/>
          <w:shd w:val="clear" w:color="auto" w:fill="FFFFFF"/>
        </w:rPr>
        <w:t>nvivencia E</w:t>
      </w:r>
      <w:r w:rsidRPr="00140A10">
        <w:rPr>
          <w:rFonts w:ascii="Arial" w:hAnsi="Arial" w:cs="Arial"/>
          <w:color w:val="212529"/>
          <w:sz w:val="24"/>
          <w:szCs w:val="24"/>
          <w:shd w:val="clear" w:color="auto" w:fill="FFFFFF"/>
        </w:rPr>
        <w:t>scolar, en las I.E, del Municipio de Yumbo. Reporte por remisiones para EPS y llamadas telefónicas para orientación.</w:t>
      </w:r>
    </w:p>
    <w:p w:rsidR="0070615A" w:rsidRPr="00011D3F" w:rsidRDefault="0070615A" w:rsidP="0070615A">
      <w:pPr>
        <w:pStyle w:val="Prrafodelista"/>
        <w:numPr>
          <w:ilvl w:val="0"/>
          <w:numId w:val="1"/>
        </w:numPr>
        <w:shd w:val="clear" w:color="auto" w:fill="FFFFFF"/>
        <w:spacing w:before="100" w:beforeAutospacing="1" w:after="100" w:afterAutospacing="1" w:line="240" w:lineRule="auto"/>
        <w:jc w:val="both"/>
        <w:rPr>
          <w:rFonts w:ascii="Arial" w:hAnsi="Arial" w:cs="Arial"/>
          <w:b/>
          <w:bCs/>
          <w:i/>
          <w:color w:val="212529"/>
          <w:sz w:val="24"/>
          <w:szCs w:val="24"/>
          <w:shd w:val="clear" w:color="auto" w:fill="FFFFFF"/>
        </w:rPr>
      </w:pPr>
      <w:r w:rsidRPr="00011D3F">
        <w:rPr>
          <w:rFonts w:ascii="Arial" w:hAnsi="Arial" w:cs="Arial"/>
          <w:bCs/>
          <w:color w:val="212529"/>
          <w:sz w:val="24"/>
          <w:szCs w:val="24"/>
          <w:shd w:val="clear" w:color="auto" w:fill="FFFFFF"/>
        </w:rPr>
        <w:t xml:space="preserve">El número de estudiantes, padres de familia, docentes y directivos docentes impactados mediante la orientación para la prevención de situaciones que afectan la convivencia escolar. </w:t>
      </w:r>
    </w:p>
    <w:p w:rsidR="0070615A" w:rsidRDefault="0070615A" w:rsidP="0070615A">
      <w:pPr>
        <w:shd w:val="clear" w:color="auto" w:fill="FFFFFF"/>
        <w:spacing w:before="100" w:beforeAutospacing="1" w:after="100" w:afterAutospacing="1" w:line="240" w:lineRule="auto"/>
        <w:jc w:val="center"/>
        <w:rPr>
          <w:rFonts w:ascii="Arial" w:hAnsi="Arial" w:cs="Arial"/>
          <w:b/>
          <w:sz w:val="24"/>
          <w:shd w:val="clear" w:color="auto" w:fill="FFFFFF"/>
        </w:rPr>
      </w:pPr>
    </w:p>
    <w:p w:rsidR="0070615A" w:rsidRDefault="0070615A" w:rsidP="0070615A">
      <w:pPr>
        <w:shd w:val="clear" w:color="auto" w:fill="FFFFFF"/>
        <w:spacing w:before="100" w:beforeAutospacing="1" w:after="100" w:afterAutospacing="1" w:line="240" w:lineRule="auto"/>
        <w:jc w:val="center"/>
        <w:rPr>
          <w:rFonts w:ascii="Arial" w:hAnsi="Arial" w:cs="Arial"/>
          <w:b/>
          <w:sz w:val="24"/>
          <w:shd w:val="clear" w:color="auto" w:fill="FFFFFF"/>
        </w:rPr>
      </w:pPr>
    </w:p>
    <w:p w:rsidR="0070615A" w:rsidRDefault="0070615A" w:rsidP="0070615A">
      <w:pPr>
        <w:shd w:val="clear" w:color="auto" w:fill="FFFFFF"/>
        <w:spacing w:before="100" w:beforeAutospacing="1" w:after="100" w:afterAutospacing="1" w:line="240" w:lineRule="auto"/>
        <w:jc w:val="center"/>
        <w:rPr>
          <w:rFonts w:ascii="Arial" w:hAnsi="Arial" w:cs="Arial"/>
          <w:b/>
          <w:sz w:val="24"/>
          <w:shd w:val="clear" w:color="auto" w:fill="FFFFFF"/>
        </w:rPr>
      </w:pPr>
      <w:bookmarkStart w:id="0" w:name="_GoBack"/>
      <w:bookmarkEnd w:id="0"/>
      <w:r w:rsidRPr="0088543C">
        <w:rPr>
          <w:rFonts w:ascii="Arial" w:hAnsi="Arial" w:cs="Arial"/>
          <w:b/>
          <w:sz w:val="24"/>
          <w:shd w:val="clear" w:color="auto" w:fill="FFFFFF"/>
        </w:rPr>
        <w:t>Plan de Trabajo</w:t>
      </w:r>
    </w:p>
    <w:p w:rsidR="0070615A" w:rsidRPr="0088543C" w:rsidRDefault="0070615A" w:rsidP="0070615A">
      <w:pPr>
        <w:shd w:val="clear" w:color="auto" w:fill="FFFFFF"/>
        <w:spacing w:before="100" w:beforeAutospacing="1" w:after="100" w:afterAutospacing="1" w:line="240" w:lineRule="auto"/>
        <w:jc w:val="center"/>
        <w:rPr>
          <w:rFonts w:ascii="Arial" w:hAnsi="Arial" w:cs="Arial"/>
          <w:b/>
          <w:bCs/>
          <w:i/>
          <w:color w:val="212529"/>
          <w:sz w:val="24"/>
          <w:szCs w:val="24"/>
          <w:shd w:val="clear" w:color="auto" w:fill="FFFFFF"/>
        </w:rPr>
        <w:sectPr w:rsidR="0070615A" w:rsidRPr="0088543C" w:rsidSect="00A46B10">
          <w:pgSz w:w="12240" w:h="15840"/>
          <w:pgMar w:top="1412" w:right="1701" w:bottom="1412" w:left="1701" w:header="706" w:footer="706" w:gutter="0"/>
          <w:cols w:space="708"/>
          <w:docGrid w:linePitch="360"/>
        </w:sectPr>
      </w:pPr>
    </w:p>
    <w:tbl>
      <w:tblPr>
        <w:tblpPr w:leftFromText="141" w:rightFromText="141" w:vertAnchor="text" w:horzAnchor="margin" w:tblpY="-1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891"/>
        <w:gridCol w:w="1264"/>
        <w:gridCol w:w="1169"/>
        <w:gridCol w:w="1086"/>
        <w:gridCol w:w="864"/>
        <w:gridCol w:w="1193"/>
        <w:gridCol w:w="1098"/>
      </w:tblGrid>
      <w:tr w:rsidR="0070615A" w:rsidRPr="00EF1294" w:rsidTr="009215EF">
        <w:trPr>
          <w:trHeight w:val="565"/>
        </w:trPr>
        <w:tc>
          <w:tcPr>
            <w:tcW w:w="981" w:type="pct"/>
            <w:shd w:val="clear" w:color="auto" w:fill="auto"/>
          </w:tcPr>
          <w:p w:rsidR="0070615A" w:rsidRPr="00EF1294" w:rsidRDefault="0070615A" w:rsidP="009215EF">
            <w:pPr>
              <w:pStyle w:val="Sinespaciado"/>
              <w:jc w:val="center"/>
              <w:rPr>
                <w:rFonts w:ascii="Arial" w:hAnsi="Arial" w:cs="Arial"/>
                <w:b/>
                <w:sz w:val="16"/>
                <w:szCs w:val="20"/>
              </w:rPr>
            </w:pPr>
          </w:p>
          <w:p w:rsidR="0070615A" w:rsidRPr="00EF1294" w:rsidRDefault="0070615A" w:rsidP="009215EF">
            <w:pPr>
              <w:pStyle w:val="Sinespaciado"/>
              <w:jc w:val="center"/>
              <w:rPr>
                <w:rFonts w:ascii="Arial" w:hAnsi="Arial" w:cs="Arial"/>
                <w:b/>
                <w:sz w:val="16"/>
                <w:szCs w:val="20"/>
              </w:rPr>
            </w:pPr>
            <w:r w:rsidRPr="00EF1294">
              <w:rPr>
                <w:rFonts w:ascii="Arial" w:hAnsi="Arial" w:cs="Arial"/>
                <w:b/>
                <w:sz w:val="16"/>
                <w:szCs w:val="20"/>
              </w:rPr>
              <w:t>ACCIONES PARA REALIZAR</w:t>
            </w:r>
          </w:p>
        </w:tc>
        <w:tc>
          <w:tcPr>
            <w:tcW w:w="469" w:type="pct"/>
            <w:shd w:val="clear" w:color="auto" w:fill="auto"/>
          </w:tcPr>
          <w:p w:rsidR="0070615A" w:rsidRPr="00EF1294" w:rsidRDefault="0070615A" w:rsidP="009215EF">
            <w:pPr>
              <w:pStyle w:val="Sinespaciado"/>
              <w:jc w:val="center"/>
              <w:rPr>
                <w:rFonts w:ascii="Arial" w:hAnsi="Arial" w:cs="Arial"/>
                <w:b/>
                <w:sz w:val="16"/>
                <w:szCs w:val="20"/>
              </w:rPr>
            </w:pPr>
          </w:p>
          <w:p w:rsidR="0070615A" w:rsidRPr="00EF1294" w:rsidRDefault="0070615A" w:rsidP="009215EF">
            <w:pPr>
              <w:pStyle w:val="Sinespaciado"/>
              <w:jc w:val="center"/>
              <w:rPr>
                <w:rFonts w:ascii="Arial" w:hAnsi="Arial" w:cs="Arial"/>
                <w:b/>
                <w:sz w:val="16"/>
                <w:szCs w:val="20"/>
              </w:rPr>
            </w:pPr>
            <w:r w:rsidRPr="00EF1294">
              <w:rPr>
                <w:rFonts w:ascii="Arial" w:hAnsi="Arial" w:cs="Arial"/>
                <w:b/>
                <w:sz w:val="16"/>
                <w:szCs w:val="20"/>
              </w:rPr>
              <w:t>TIEMPO DE EJECUCIÓN</w:t>
            </w:r>
          </w:p>
        </w:tc>
        <w:tc>
          <w:tcPr>
            <w:tcW w:w="662" w:type="pct"/>
            <w:shd w:val="clear" w:color="auto" w:fill="auto"/>
          </w:tcPr>
          <w:p w:rsidR="0070615A" w:rsidRPr="00EF1294" w:rsidRDefault="0070615A" w:rsidP="009215EF">
            <w:pPr>
              <w:pStyle w:val="Sinespaciado"/>
              <w:jc w:val="center"/>
              <w:rPr>
                <w:rFonts w:ascii="Arial" w:hAnsi="Arial" w:cs="Arial"/>
                <w:b/>
                <w:sz w:val="16"/>
                <w:szCs w:val="20"/>
              </w:rPr>
            </w:pPr>
          </w:p>
          <w:p w:rsidR="0070615A" w:rsidRPr="00EF1294" w:rsidRDefault="0070615A" w:rsidP="009215EF">
            <w:pPr>
              <w:pStyle w:val="Sinespaciado"/>
              <w:jc w:val="center"/>
              <w:rPr>
                <w:rFonts w:ascii="Arial" w:hAnsi="Arial" w:cs="Arial"/>
                <w:b/>
                <w:sz w:val="16"/>
                <w:szCs w:val="20"/>
              </w:rPr>
            </w:pPr>
            <w:r w:rsidRPr="00EF1294">
              <w:rPr>
                <w:rFonts w:ascii="Arial" w:hAnsi="Arial" w:cs="Arial"/>
                <w:b/>
                <w:sz w:val="16"/>
                <w:szCs w:val="20"/>
              </w:rPr>
              <w:t>ESTRATEGIA A IMPLEMENTAR</w:t>
            </w:r>
          </w:p>
        </w:tc>
        <w:tc>
          <w:tcPr>
            <w:tcW w:w="607" w:type="pct"/>
            <w:shd w:val="clear" w:color="auto" w:fill="auto"/>
          </w:tcPr>
          <w:p w:rsidR="0070615A" w:rsidRPr="00EF1294" w:rsidRDefault="0070615A" w:rsidP="009215EF">
            <w:pPr>
              <w:pStyle w:val="Sinespaciado"/>
              <w:jc w:val="center"/>
              <w:rPr>
                <w:rFonts w:ascii="Arial" w:hAnsi="Arial" w:cs="Arial"/>
                <w:b/>
                <w:sz w:val="16"/>
                <w:szCs w:val="20"/>
              </w:rPr>
            </w:pPr>
          </w:p>
          <w:p w:rsidR="0070615A" w:rsidRPr="00EF1294" w:rsidRDefault="0070615A" w:rsidP="009215EF">
            <w:pPr>
              <w:pStyle w:val="Sinespaciado"/>
              <w:jc w:val="center"/>
              <w:rPr>
                <w:rFonts w:ascii="Arial" w:hAnsi="Arial" w:cs="Arial"/>
                <w:b/>
                <w:sz w:val="16"/>
                <w:szCs w:val="20"/>
              </w:rPr>
            </w:pPr>
            <w:r w:rsidRPr="00EF1294">
              <w:rPr>
                <w:rFonts w:ascii="Arial" w:hAnsi="Arial" w:cs="Arial"/>
                <w:b/>
                <w:sz w:val="16"/>
                <w:szCs w:val="20"/>
              </w:rPr>
              <w:t>INDICADORES</w:t>
            </w:r>
          </w:p>
        </w:tc>
        <w:tc>
          <w:tcPr>
            <w:tcW w:w="574" w:type="pct"/>
            <w:shd w:val="clear" w:color="auto" w:fill="auto"/>
          </w:tcPr>
          <w:p w:rsidR="0070615A" w:rsidRPr="00EF1294" w:rsidRDefault="0070615A" w:rsidP="009215EF">
            <w:pPr>
              <w:pStyle w:val="Sinespaciado"/>
              <w:jc w:val="center"/>
              <w:rPr>
                <w:rFonts w:ascii="Arial" w:hAnsi="Arial" w:cs="Arial"/>
                <w:b/>
                <w:sz w:val="16"/>
                <w:szCs w:val="20"/>
              </w:rPr>
            </w:pPr>
          </w:p>
          <w:p w:rsidR="0070615A" w:rsidRPr="00EF1294" w:rsidRDefault="0070615A" w:rsidP="009215EF">
            <w:pPr>
              <w:pStyle w:val="Sinespaciado"/>
              <w:jc w:val="center"/>
              <w:rPr>
                <w:rFonts w:ascii="Arial" w:hAnsi="Arial" w:cs="Arial"/>
                <w:b/>
                <w:sz w:val="16"/>
                <w:szCs w:val="20"/>
              </w:rPr>
            </w:pPr>
            <w:r w:rsidRPr="00EF1294">
              <w:rPr>
                <w:rFonts w:ascii="Arial" w:hAnsi="Arial" w:cs="Arial"/>
                <w:b/>
                <w:sz w:val="16"/>
                <w:szCs w:val="20"/>
              </w:rPr>
              <w:t>PROFESIONAL RESPONSABLE</w:t>
            </w:r>
          </w:p>
        </w:tc>
        <w:tc>
          <w:tcPr>
            <w:tcW w:w="449" w:type="pct"/>
            <w:shd w:val="clear" w:color="auto" w:fill="auto"/>
          </w:tcPr>
          <w:p w:rsidR="0070615A" w:rsidRPr="00EF1294" w:rsidRDefault="0070615A" w:rsidP="009215EF">
            <w:pPr>
              <w:pStyle w:val="Sinespaciado"/>
              <w:jc w:val="center"/>
              <w:rPr>
                <w:rFonts w:ascii="Arial" w:hAnsi="Arial" w:cs="Arial"/>
                <w:b/>
                <w:sz w:val="16"/>
                <w:szCs w:val="20"/>
              </w:rPr>
            </w:pPr>
          </w:p>
          <w:p w:rsidR="0070615A" w:rsidRPr="00EF1294" w:rsidRDefault="0070615A" w:rsidP="009215EF">
            <w:pPr>
              <w:pStyle w:val="Sinespaciado"/>
              <w:jc w:val="center"/>
              <w:rPr>
                <w:rFonts w:ascii="Arial" w:hAnsi="Arial" w:cs="Arial"/>
                <w:b/>
                <w:sz w:val="16"/>
                <w:szCs w:val="20"/>
              </w:rPr>
            </w:pPr>
            <w:r w:rsidRPr="00EF1294">
              <w:rPr>
                <w:rFonts w:ascii="Arial" w:hAnsi="Arial" w:cs="Arial"/>
                <w:b/>
                <w:sz w:val="16"/>
                <w:szCs w:val="20"/>
              </w:rPr>
              <w:t>RECURSOS</w:t>
            </w:r>
          </w:p>
        </w:tc>
        <w:tc>
          <w:tcPr>
            <w:tcW w:w="683" w:type="pct"/>
            <w:shd w:val="clear" w:color="auto" w:fill="auto"/>
          </w:tcPr>
          <w:p w:rsidR="0070615A" w:rsidRPr="00EF1294" w:rsidRDefault="0070615A" w:rsidP="009215EF">
            <w:pPr>
              <w:pStyle w:val="Sinespaciado"/>
              <w:jc w:val="center"/>
              <w:rPr>
                <w:rFonts w:ascii="Arial" w:hAnsi="Arial" w:cs="Arial"/>
                <w:b/>
                <w:sz w:val="16"/>
                <w:szCs w:val="20"/>
              </w:rPr>
            </w:pPr>
          </w:p>
          <w:p w:rsidR="0070615A" w:rsidRPr="00EF1294" w:rsidRDefault="0070615A" w:rsidP="009215EF">
            <w:pPr>
              <w:pStyle w:val="Sinespaciado"/>
              <w:jc w:val="center"/>
              <w:rPr>
                <w:rFonts w:ascii="Arial" w:hAnsi="Arial" w:cs="Arial"/>
                <w:b/>
                <w:sz w:val="16"/>
                <w:szCs w:val="20"/>
              </w:rPr>
            </w:pPr>
            <w:r w:rsidRPr="00EF1294">
              <w:rPr>
                <w:rFonts w:ascii="Arial" w:hAnsi="Arial" w:cs="Arial"/>
                <w:b/>
                <w:sz w:val="16"/>
                <w:szCs w:val="20"/>
              </w:rPr>
              <w:t>OBJETIVO</w:t>
            </w:r>
          </w:p>
        </w:tc>
        <w:tc>
          <w:tcPr>
            <w:tcW w:w="574" w:type="pct"/>
            <w:shd w:val="clear" w:color="auto" w:fill="auto"/>
          </w:tcPr>
          <w:p w:rsidR="0070615A" w:rsidRPr="00EF1294" w:rsidRDefault="0070615A" w:rsidP="009215EF">
            <w:pPr>
              <w:pStyle w:val="Sinespaciado"/>
              <w:jc w:val="center"/>
              <w:rPr>
                <w:rFonts w:ascii="Arial" w:hAnsi="Arial" w:cs="Arial"/>
                <w:b/>
                <w:sz w:val="16"/>
                <w:szCs w:val="20"/>
              </w:rPr>
            </w:pPr>
            <w:r w:rsidRPr="00EF1294">
              <w:rPr>
                <w:rFonts w:ascii="Arial" w:hAnsi="Arial" w:cs="Arial"/>
                <w:b/>
                <w:sz w:val="16"/>
                <w:szCs w:val="20"/>
              </w:rPr>
              <w:t>INDICADOR DE   CUMPLIMIENTO</w:t>
            </w:r>
          </w:p>
        </w:tc>
      </w:tr>
      <w:tr w:rsidR="0070615A" w:rsidRPr="00EF1294" w:rsidTr="009215EF">
        <w:trPr>
          <w:trHeight w:val="184"/>
        </w:trPr>
        <w:tc>
          <w:tcPr>
            <w:tcW w:w="981"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Verificación de la resolución de la creación del CECO (Comité de Convivencia Escolar), de las 13 I.E del municipio de Yumbo.</w:t>
            </w:r>
          </w:p>
        </w:tc>
        <w:tc>
          <w:tcPr>
            <w:tcW w:w="469"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Tres meses (3) </w:t>
            </w:r>
          </w:p>
        </w:tc>
        <w:tc>
          <w:tcPr>
            <w:tcW w:w="662"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Solicitud al CECO</w:t>
            </w:r>
          </w:p>
        </w:tc>
        <w:tc>
          <w:tcPr>
            <w:tcW w:w="607"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13 resoluciones y 13 planes de trabajo </w:t>
            </w:r>
          </w:p>
        </w:tc>
        <w:tc>
          <w:tcPr>
            <w:tcW w:w="574"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Profesional contratista de la SEMY, Programa de convivencia escolar PMCE</w:t>
            </w:r>
          </w:p>
        </w:tc>
        <w:tc>
          <w:tcPr>
            <w:tcW w:w="449" w:type="pct"/>
            <w:shd w:val="clear" w:color="auto" w:fill="auto"/>
          </w:tcPr>
          <w:p w:rsidR="0070615A" w:rsidRPr="00EF1294" w:rsidRDefault="0070615A" w:rsidP="009215EF">
            <w:pPr>
              <w:pStyle w:val="Sinespaciado"/>
              <w:jc w:val="both"/>
              <w:rPr>
                <w:rFonts w:ascii="Arial" w:hAnsi="Arial" w:cs="Arial"/>
                <w:sz w:val="20"/>
                <w:szCs w:val="20"/>
              </w:rPr>
            </w:pPr>
          </w:p>
        </w:tc>
        <w:tc>
          <w:tcPr>
            <w:tcW w:w="683"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Comprobar el cumplimiento de la creación del CECO, en cumplimiento con los lineamientos de la ley 1620 del 2013.</w:t>
            </w:r>
          </w:p>
        </w:tc>
        <w:tc>
          <w:tcPr>
            <w:tcW w:w="574" w:type="pct"/>
            <w:shd w:val="clear" w:color="auto" w:fill="auto"/>
          </w:tcPr>
          <w:p w:rsidR="0070615A" w:rsidRPr="00EF1294" w:rsidRDefault="0070615A" w:rsidP="009215EF">
            <w:pPr>
              <w:pStyle w:val="Sinespaciado"/>
              <w:rPr>
                <w:rFonts w:ascii="Arial" w:hAnsi="Arial" w:cs="Arial"/>
                <w:sz w:val="20"/>
                <w:szCs w:val="20"/>
              </w:rPr>
            </w:pPr>
          </w:p>
        </w:tc>
      </w:tr>
      <w:tr w:rsidR="0070615A" w:rsidRPr="00EF1294" w:rsidTr="009215EF">
        <w:trPr>
          <w:trHeight w:val="184"/>
        </w:trPr>
        <w:tc>
          <w:tcPr>
            <w:tcW w:w="981"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Presentación del diagnóstico de la convivencia escolar de las 13 I.E. del municipio de Yumbo, de acuerdo a la Guía No 49. Herramientas pedagógicas para la convivencia escolar Ley 1620.</w:t>
            </w:r>
          </w:p>
        </w:tc>
        <w:tc>
          <w:tcPr>
            <w:tcW w:w="469"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Tres meses (3)</w:t>
            </w:r>
          </w:p>
        </w:tc>
        <w:tc>
          <w:tcPr>
            <w:tcW w:w="662"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Diligenciamiento de documento, basado en la guía No 49 ley 1620 </w:t>
            </w:r>
          </w:p>
        </w:tc>
        <w:tc>
          <w:tcPr>
            <w:tcW w:w="607"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13 diagnósticos </w:t>
            </w:r>
          </w:p>
        </w:tc>
        <w:tc>
          <w:tcPr>
            <w:tcW w:w="574"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Profesional contratista de la SEMY, Programa de convivencia escolar PMCE</w:t>
            </w:r>
          </w:p>
        </w:tc>
        <w:tc>
          <w:tcPr>
            <w:tcW w:w="449" w:type="pct"/>
            <w:shd w:val="clear" w:color="auto" w:fill="auto"/>
          </w:tcPr>
          <w:p w:rsidR="0070615A" w:rsidRPr="00EF1294" w:rsidRDefault="0070615A" w:rsidP="009215EF">
            <w:pPr>
              <w:pStyle w:val="Sinespaciado"/>
              <w:jc w:val="both"/>
              <w:rPr>
                <w:rFonts w:ascii="Arial" w:hAnsi="Arial" w:cs="Arial"/>
                <w:sz w:val="20"/>
                <w:szCs w:val="20"/>
              </w:rPr>
            </w:pPr>
          </w:p>
        </w:tc>
        <w:tc>
          <w:tcPr>
            <w:tcW w:w="683"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Realizar el diagnóstico de la convivencia en las 13 I.E del municipio de Yumbo, con el fin de implementar los planes de acción del CECO, de acuerdo a las necesidades cada una.  </w:t>
            </w:r>
          </w:p>
        </w:tc>
        <w:tc>
          <w:tcPr>
            <w:tcW w:w="574" w:type="pct"/>
            <w:shd w:val="clear" w:color="auto" w:fill="auto"/>
          </w:tcPr>
          <w:p w:rsidR="0070615A" w:rsidRPr="00EF1294" w:rsidRDefault="0070615A" w:rsidP="009215EF">
            <w:pPr>
              <w:pStyle w:val="Sinespaciado"/>
              <w:jc w:val="both"/>
              <w:rPr>
                <w:rFonts w:ascii="Arial" w:hAnsi="Arial" w:cs="Arial"/>
                <w:sz w:val="20"/>
                <w:szCs w:val="20"/>
              </w:rPr>
            </w:pPr>
          </w:p>
        </w:tc>
      </w:tr>
      <w:tr w:rsidR="0070615A" w:rsidRPr="00EF1294" w:rsidTr="009215EF">
        <w:trPr>
          <w:trHeight w:val="184"/>
        </w:trPr>
        <w:tc>
          <w:tcPr>
            <w:tcW w:w="981"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Apoyar al CECO  en el desarrollo del plan de acción, teniendo en cuenta su Diagnóstico </w:t>
            </w:r>
          </w:p>
        </w:tc>
        <w:tc>
          <w:tcPr>
            <w:tcW w:w="469"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Tres meses (3)</w:t>
            </w:r>
          </w:p>
        </w:tc>
        <w:tc>
          <w:tcPr>
            <w:tcW w:w="662"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Diagnóstico de la convivencia escolar en las 13 I.E. educativas del municipio de yumbo</w:t>
            </w:r>
          </w:p>
        </w:tc>
        <w:tc>
          <w:tcPr>
            <w:tcW w:w="607"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Definición desde el diagnostico</w:t>
            </w:r>
          </w:p>
        </w:tc>
        <w:tc>
          <w:tcPr>
            <w:tcW w:w="574"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Profesional contratista de la SEMY, Programa de convivencia escolar PMCE</w:t>
            </w:r>
          </w:p>
        </w:tc>
        <w:tc>
          <w:tcPr>
            <w:tcW w:w="449" w:type="pct"/>
            <w:shd w:val="clear" w:color="auto" w:fill="auto"/>
          </w:tcPr>
          <w:p w:rsidR="0070615A" w:rsidRPr="00EF1294" w:rsidRDefault="0070615A" w:rsidP="009215EF">
            <w:pPr>
              <w:pStyle w:val="Sinespaciado"/>
              <w:jc w:val="both"/>
              <w:rPr>
                <w:rFonts w:ascii="Arial" w:hAnsi="Arial" w:cs="Arial"/>
                <w:sz w:val="20"/>
                <w:szCs w:val="20"/>
              </w:rPr>
            </w:pPr>
          </w:p>
        </w:tc>
        <w:tc>
          <w:tcPr>
            <w:tcW w:w="683"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Articular acciones para la construcción de las estrategias para mejorar la convivencia en las I.E del municipio de Yumbo.</w:t>
            </w:r>
          </w:p>
        </w:tc>
        <w:tc>
          <w:tcPr>
            <w:tcW w:w="574" w:type="pct"/>
            <w:shd w:val="clear" w:color="auto" w:fill="auto"/>
          </w:tcPr>
          <w:p w:rsidR="0070615A" w:rsidRPr="00EF1294" w:rsidRDefault="0070615A" w:rsidP="009215EF">
            <w:pPr>
              <w:pStyle w:val="Sinespaciado"/>
              <w:jc w:val="both"/>
              <w:rPr>
                <w:rFonts w:ascii="Arial" w:hAnsi="Arial" w:cs="Arial"/>
                <w:sz w:val="20"/>
                <w:szCs w:val="20"/>
              </w:rPr>
            </w:pPr>
          </w:p>
        </w:tc>
      </w:tr>
      <w:tr w:rsidR="0070615A" w:rsidRPr="00EF1294" w:rsidTr="009215EF">
        <w:trPr>
          <w:trHeight w:val="184"/>
        </w:trPr>
        <w:tc>
          <w:tcPr>
            <w:tcW w:w="981"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Acompañar al Comité Escolar de Convivencia en el fortalecimiento de la </w:t>
            </w:r>
            <w:r w:rsidRPr="00EF1294">
              <w:rPr>
                <w:rFonts w:ascii="Arial" w:hAnsi="Arial" w:cs="Arial"/>
                <w:sz w:val="20"/>
                <w:szCs w:val="20"/>
              </w:rPr>
              <w:lastRenderedPageBreak/>
              <w:t>estrategia Escuelas de Familias, a través de la realización de jornadas con familias en los temas de prevención de las violencias sexuales, prevención del consumo de SPA, prevención del suicidio y promoción de habilidades parentales en pro de la convivencia</w:t>
            </w:r>
          </w:p>
        </w:tc>
        <w:tc>
          <w:tcPr>
            <w:tcW w:w="469"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lastRenderedPageBreak/>
              <w:t xml:space="preserve">Diez(10) meses </w:t>
            </w:r>
          </w:p>
        </w:tc>
        <w:tc>
          <w:tcPr>
            <w:tcW w:w="662"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Articulación plan de acción del CECO con el COMCE. </w:t>
            </w:r>
          </w:p>
        </w:tc>
        <w:tc>
          <w:tcPr>
            <w:tcW w:w="607"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26 jornadas con padres de familia </w:t>
            </w:r>
          </w:p>
          <w:p w:rsidR="0070615A" w:rsidRPr="00EF1294" w:rsidRDefault="0070615A" w:rsidP="009215EF">
            <w:pPr>
              <w:pStyle w:val="Sinespaciado"/>
              <w:jc w:val="both"/>
              <w:rPr>
                <w:rFonts w:ascii="Arial" w:hAnsi="Arial" w:cs="Arial"/>
                <w:sz w:val="20"/>
                <w:szCs w:val="20"/>
              </w:rPr>
            </w:pPr>
          </w:p>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lastRenderedPageBreak/>
              <w:t xml:space="preserve">2 encuentros con padres de familia, en cada institución educativa. </w:t>
            </w:r>
          </w:p>
        </w:tc>
        <w:tc>
          <w:tcPr>
            <w:tcW w:w="574"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lastRenderedPageBreak/>
              <w:t xml:space="preserve">Profesional contratista de la SEMY, Programa de </w:t>
            </w:r>
            <w:r w:rsidRPr="00EF1294">
              <w:rPr>
                <w:rFonts w:ascii="Arial" w:hAnsi="Arial" w:cs="Arial"/>
                <w:sz w:val="20"/>
                <w:szCs w:val="20"/>
              </w:rPr>
              <w:lastRenderedPageBreak/>
              <w:t>convivencia escolar PMCE</w:t>
            </w:r>
          </w:p>
        </w:tc>
        <w:tc>
          <w:tcPr>
            <w:tcW w:w="449" w:type="pct"/>
            <w:shd w:val="clear" w:color="auto" w:fill="auto"/>
          </w:tcPr>
          <w:p w:rsidR="0070615A" w:rsidRPr="00EF1294" w:rsidRDefault="0070615A" w:rsidP="009215EF">
            <w:pPr>
              <w:pStyle w:val="Sinespaciado"/>
              <w:jc w:val="both"/>
              <w:rPr>
                <w:rFonts w:ascii="Arial" w:hAnsi="Arial" w:cs="Arial"/>
                <w:sz w:val="20"/>
                <w:szCs w:val="20"/>
              </w:rPr>
            </w:pPr>
          </w:p>
        </w:tc>
        <w:tc>
          <w:tcPr>
            <w:tcW w:w="683"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Fortalecer la estrategia de escuela de familias del CECO, con el fin </w:t>
            </w:r>
            <w:r w:rsidRPr="00EF1294">
              <w:rPr>
                <w:rFonts w:ascii="Arial" w:hAnsi="Arial" w:cs="Arial"/>
                <w:sz w:val="20"/>
                <w:szCs w:val="20"/>
              </w:rPr>
              <w:lastRenderedPageBreak/>
              <w:t xml:space="preserve">de brindarles herramientas a las familias para enfrentar las diferentes problemáticas a las que están expuestos los estudiantes de las I.E del municipio de Yumbo. </w:t>
            </w:r>
          </w:p>
        </w:tc>
        <w:tc>
          <w:tcPr>
            <w:tcW w:w="574" w:type="pct"/>
            <w:shd w:val="clear" w:color="auto" w:fill="auto"/>
          </w:tcPr>
          <w:p w:rsidR="0070615A" w:rsidRPr="00EF1294" w:rsidRDefault="0070615A" w:rsidP="009215EF">
            <w:pPr>
              <w:pStyle w:val="Sinespaciado"/>
              <w:jc w:val="both"/>
              <w:rPr>
                <w:rFonts w:ascii="Arial" w:hAnsi="Arial" w:cs="Arial"/>
                <w:sz w:val="20"/>
                <w:szCs w:val="20"/>
              </w:rPr>
            </w:pPr>
          </w:p>
        </w:tc>
      </w:tr>
      <w:tr w:rsidR="0070615A" w:rsidRPr="00EF1294" w:rsidTr="009215EF">
        <w:trPr>
          <w:trHeight w:val="184"/>
        </w:trPr>
        <w:tc>
          <w:tcPr>
            <w:tcW w:w="981"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lastRenderedPageBreak/>
              <w:t xml:space="preserve">Realizar encuentros mensuales  con estudiantes  de la estrategia ''CONTAMELO'' en los temas de prevención a las violencias sexuales, prevención del consumo de SPA, prevención del suicidio </w:t>
            </w:r>
          </w:p>
        </w:tc>
        <w:tc>
          <w:tcPr>
            <w:tcW w:w="469"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Diez (10)meses </w:t>
            </w:r>
          </w:p>
        </w:tc>
        <w:tc>
          <w:tcPr>
            <w:tcW w:w="662"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Intervenciones psicosociales </w:t>
            </w:r>
          </w:p>
        </w:tc>
        <w:tc>
          <w:tcPr>
            <w:tcW w:w="607"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Veinte (20) estudiantes por 13 I.E. y sus sedes= 260 estudiantes</w:t>
            </w:r>
          </w:p>
        </w:tc>
        <w:tc>
          <w:tcPr>
            <w:tcW w:w="574"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Profesional contratista de la SEMY, Programa de convivencia escolar PMCE</w:t>
            </w:r>
          </w:p>
          <w:p w:rsidR="0070615A" w:rsidRPr="00EF1294" w:rsidRDefault="0070615A" w:rsidP="009215EF">
            <w:pPr>
              <w:pStyle w:val="Sinespaciado"/>
              <w:jc w:val="both"/>
              <w:rPr>
                <w:rFonts w:ascii="Arial" w:hAnsi="Arial" w:cs="Arial"/>
                <w:sz w:val="20"/>
                <w:szCs w:val="20"/>
              </w:rPr>
            </w:pPr>
          </w:p>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Personal participante de la articulación </w:t>
            </w:r>
          </w:p>
        </w:tc>
        <w:tc>
          <w:tcPr>
            <w:tcW w:w="449" w:type="pct"/>
            <w:shd w:val="clear" w:color="auto" w:fill="auto"/>
          </w:tcPr>
          <w:p w:rsidR="0070615A" w:rsidRPr="00EF1294" w:rsidRDefault="0070615A" w:rsidP="009215EF">
            <w:pPr>
              <w:pStyle w:val="Sinespaciado"/>
              <w:jc w:val="both"/>
              <w:rPr>
                <w:rFonts w:ascii="Arial" w:hAnsi="Arial" w:cs="Arial"/>
                <w:sz w:val="20"/>
                <w:szCs w:val="20"/>
              </w:rPr>
            </w:pPr>
          </w:p>
        </w:tc>
        <w:tc>
          <w:tcPr>
            <w:tcW w:w="683"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Promover a través de una serie de intervenciones psicosociales el fortalecimiento de las habilidades en los estudiantes con situaciones tipo II, que permitan generar cambios significativos en su estilo de vida. </w:t>
            </w:r>
          </w:p>
        </w:tc>
        <w:tc>
          <w:tcPr>
            <w:tcW w:w="574" w:type="pct"/>
            <w:shd w:val="clear" w:color="auto" w:fill="auto"/>
          </w:tcPr>
          <w:p w:rsidR="0070615A" w:rsidRPr="00EF1294" w:rsidRDefault="0070615A" w:rsidP="009215EF">
            <w:pPr>
              <w:pStyle w:val="Sinespaciado"/>
              <w:rPr>
                <w:rFonts w:ascii="Arial" w:hAnsi="Arial" w:cs="Arial"/>
                <w:sz w:val="20"/>
                <w:szCs w:val="20"/>
              </w:rPr>
            </w:pPr>
          </w:p>
        </w:tc>
      </w:tr>
      <w:tr w:rsidR="0070615A" w:rsidRPr="00EF1294" w:rsidTr="009215EF">
        <w:trPr>
          <w:trHeight w:val="184"/>
        </w:trPr>
        <w:tc>
          <w:tcPr>
            <w:tcW w:w="981"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Realizar jornadas con estudiantes en los </w:t>
            </w:r>
            <w:r w:rsidRPr="00EF1294">
              <w:rPr>
                <w:rFonts w:ascii="Arial" w:hAnsi="Arial" w:cs="Arial"/>
                <w:sz w:val="20"/>
                <w:szCs w:val="20"/>
              </w:rPr>
              <w:lastRenderedPageBreak/>
              <w:t>temas de prevención de violencias sexuales, prevención del consumo de SPA, prevención del suicidio desde las habilidades para la vida( según necesidad de la IE)</w:t>
            </w:r>
          </w:p>
        </w:tc>
        <w:tc>
          <w:tcPr>
            <w:tcW w:w="469"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lastRenderedPageBreak/>
              <w:t xml:space="preserve">Diez (10) Meses </w:t>
            </w:r>
          </w:p>
        </w:tc>
        <w:tc>
          <w:tcPr>
            <w:tcW w:w="662"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Actividades pedagógicas (charlas, talleres, etc) </w:t>
            </w:r>
          </w:p>
        </w:tc>
        <w:tc>
          <w:tcPr>
            <w:tcW w:w="607"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 65 talleres</w:t>
            </w:r>
          </w:p>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De acuerdo a las </w:t>
            </w:r>
            <w:r w:rsidRPr="00EF1294">
              <w:rPr>
                <w:rFonts w:ascii="Arial" w:hAnsi="Arial" w:cs="Arial"/>
                <w:sz w:val="20"/>
                <w:szCs w:val="20"/>
              </w:rPr>
              <w:lastRenderedPageBreak/>
              <w:t>condiciones se amplía el número de talleres.</w:t>
            </w:r>
          </w:p>
        </w:tc>
        <w:tc>
          <w:tcPr>
            <w:tcW w:w="574"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lastRenderedPageBreak/>
              <w:t xml:space="preserve">Profesional contratista de la SEMY, </w:t>
            </w:r>
            <w:r w:rsidRPr="00EF1294">
              <w:rPr>
                <w:rFonts w:ascii="Arial" w:hAnsi="Arial" w:cs="Arial"/>
                <w:sz w:val="20"/>
                <w:szCs w:val="20"/>
              </w:rPr>
              <w:lastRenderedPageBreak/>
              <w:t>Programa de convivencia escolar PMCE.</w:t>
            </w:r>
          </w:p>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Personal participante en la articulación</w:t>
            </w:r>
          </w:p>
        </w:tc>
        <w:tc>
          <w:tcPr>
            <w:tcW w:w="449" w:type="pct"/>
            <w:shd w:val="clear" w:color="auto" w:fill="auto"/>
          </w:tcPr>
          <w:p w:rsidR="0070615A" w:rsidRPr="00EF1294" w:rsidRDefault="0070615A" w:rsidP="009215EF">
            <w:pPr>
              <w:pStyle w:val="Sinespaciado"/>
              <w:jc w:val="both"/>
              <w:rPr>
                <w:rFonts w:ascii="Arial" w:hAnsi="Arial" w:cs="Arial"/>
                <w:sz w:val="20"/>
                <w:szCs w:val="20"/>
              </w:rPr>
            </w:pPr>
          </w:p>
        </w:tc>
        <w:tc>
          <w:tcPr>
            <w:tcW w:w="683"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Contribuir en el desarrollo de habilidade</w:t>
            </w:r>
            <w:r w:rsidRPr="00EF1294">
              <w:rPr>
                <w:rFonts w:ascii="Arial" w:hAnsi="Arial" w:cs="Arial"/>
                <w:sz w:val="20"/>
                <w:szCs w:val="20"/>
              </w:rPr>
              <w:lastRenderedPageBreak/>
              <w:t xml:space="preserve">s para la vida en los estudiantes de las 13 I.E del municipio de Yumbo, a través de la realización de jornadas pedagógicas de prevención y promoción de la ley 1620. </w:t>
            </w:r>
          </w:p>
        </w:tc>
        <w:tc>
          <w:tcPr>
            <w:tcW w:w="574" w:type="pct"/>
            <w:shd w:val="clear" w:color="auto" w:fill="auto"/>
          </w:tcPr>
          <w:p w:rsidR="0070615A" w:rsidRPr="00EF1294" w:rsidRDefault="0070615A" w:rsidP="009215EF">
            <w:pPr>
              <w:pStyle w:val="Sinespaciado"/>
              <w:rPr>
                <w:rFonts w:ascii="Arial" w:hAnsi="Arial" w:cs="Arial"/>
                <w:sz w:val="20"/>
                <w:szCs w:val="20"/>
              </w:rPr>
            </w:pPr>
          </w:p>
        </w:tc>
      </w:tr>
      <w:tr w:rsidR="0070615A" w:rsidRPr="00EF1294" w:rsidTr="009215EF">
        <w:trPr>
          <w:trHeight w:val="1141"/>
        </w:trPr>
        <w:tc>
          <w:tcPr>
            <w:tcW w:w="981"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lastRenderedPageBreak/>
              <w:t>Realizar jornadas con docentes y directivos docentes en los temas de prevención del suicidio, prevención de las violencias sexuales y prevención del consumo de SPA.</w:t>
            </w:r>
          </w:p>
        </w:tc>
        <w:tc>
          <w:tcPr>
            <w:tcW w:w="469"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Diez meses (10) </w:t>
            </w:r>
          </w:p>
        </w:tc>
        <w:tc>
          <w:tcPr>
            <w:tcW w:w="662"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Actividades pedagógicas y estudios de caso.</w:t>
            </w:r>
          </w:p>
        </w:tc>
        <w:tc>
          <w:tcPr>
            <w:tcW w:w="607"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39 tallares</w:t>
            </w:r>
          </w:p>
        </w:tc>
        <w:tc>
          <w:tcPr>
            <w:tcW w:w="574"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Profesional contratista de la SEMY, Programa de convivencia escolar PMCE.</w:t>
            </w:r>
          </w:p>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Personal participante en la articulación</w:t>
            </w:r>
          </w:p>
        </w:tc>
        <w:tc>
          <w:tcPr>
            <w:tcW w:w="449" w:type="pct"/>
            <w:shd w:val="clear" w:color="auto" w:fill="auto"/>
          </w:tcPr>
          <w:p w:rsidR="0070615A" w:rsidRPr="00EF1294" w:rsidRDefault="0070615A" w:rsidP="009215EF">
            <w:pPr>
              <w:pStyle w:val="Sinespaciado"/>
              <w:jc w:val="both"/>
              <w:rPr>
                <w:rFonts w:ascii="Arial" w:hAnsi="Arial" w:cs="Arial"/>
                <w:sz w:val="20"/>
                <w:szCs w:val="20"/>
              </w:rPr>
            </w:pPr>
          </w:p>
        </w:tc>
        <w:tc>
          <w:tcPr>
            <w:tcW w:w="683"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Capacitar al personal de docentes y directivos docentes de las I.E del municipio de Yumbo en temas de prevención y promoción de la ley 1620, ruta de atención integral para la convivencia escolar. </w:t>
            </w:r>
          </w:p>
        </w:tc>
        <w:tc>
          <w:tcPr>
            <w:tcW w:w="574" w:type="pct"/>
            <w:shd w:val="clear" w:color="auto" w:fill="auto"/>
          </w:tcPr>
          <w:p w:rsidR="0070615A" w:rsidRPr="00EF1294" w:rsidRDefault="0070615A" w:rsidP="009215EF">
            <w:pPr>
              <w:pStyle w:val="Sinespaciado"/>
              <w:rPr>
                <w:rFonts w:ascii="Arial" w:hAnsi="Arial" w:cs="Arial"/>
                <w:sz w:val="20"/>
                <w:szCs w:val="20"/>
              </w:rPr>
            </w:pPr>
          </w:p>
        </w:tc>
      </w:tr>
      <w:tr w:rsidR="0070615A" w:rsidRPr="00EF1294" w:rsidTr="009215EF">
        <w:trPr>
          <w:trHeight w:val="184"/>
        </w:trPr>
        <w:tc>
          <w:tcPr>
            <w:tcW w:w="981"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Realizar capacitaciones a los personeros y personeras, representantes y estudiantes de la comunidad educativa en los </w:t>
            </w:r>
            <w:r w:rsidRPr="00EF1294">
              <w:rPr>
                <w:rFonts w:ascii="Arial" w:hAnsi="Arial" w:cs="Arial"/>
                <w:sz w:val="20"/>
                <w:szCs w:val="20"/>
              </w:rPr>
              <w:lastRenderedPageBreak/>
              <w:t>temas de participación, dialogo social, resolución pacífica de conflictos y concertación del plan política pública-pacto por la educación en Yumbo 2020-2023</w:t>
            </w:r>
          </w:p>
        </w:tc>
        <w:tc>
          <w:tcPr>
            <w:tcW w:w="469"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lastRenderedPageBreak/>
              <w:t>Diez meses (10)</w:t>
            </w:r>
          </w:p>
        </w:tc>
        <w:tc>
          <w:tcPr>
            <w:tcW w:w="662"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Encuentros con los personeros y representantes de la 13 IEO.</w:t>
            </w:r>
          </w:p>
        </w:tc>
        <w:tc>
          <w:tcPr>
            <w:tcW w:w="607"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3 encuentros </w:t>
            </w:r>
          </w:p>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personeros y representantes en cada IEO</w:t>
            </w:r>
          </w:p>
        </w:tc>
        <w:tc>
          <w:tcPr>
            <w:tcW w:w="574"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Profesional contratista de la SEMY, Programa de convivencia escolar PMCE.</w:t>
            </w:r>
          </w:p>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Personal participante en la </w:t>
            </w:r>
            <w:r w:rsidRPr="00EF1294">
              <w:rPr>
                <w:rFonts w:ascii="Arial" w:hAnsi="Arial" w:cs="Arial"/>
                <w:sz w:val="20"/>
                <w:szCs w:val="20"/>
              </w:rPr>
              <w:lastRenderedPageBreak/>
              <w:t>articulación</w:t>
            </w:r>
          </w:p>
        </w:tc>
        <w:tc>
          <w:tcPr>
            <w:tcW w:w="449" w:type="pct"/>
            <w:shd w:val="clear" w:color="auto" w:fill="auto"/>
          </w:tcPr>
          <w:p w:rsidR="0070615A" w:rsidRPr="00EF1294" w:rsidRDefault="0070615A" w:rsidP="009215EF">
            <w:pPr>
              <w:pStyle w:val="Sinespaciado"/>
              <w:jc w:val="both"/>
              <w:rPr>
                <w:rFonts w:ascii="Arial" w:hAnsi="Arial" w:cs="Arial"/>
                <w:sz w:val="20"/>
                <w:szCs w:val="20"/>
              </w:rPr>
            </w:pPr>
          </w:p>
        </w:tc>
        <w:tc>
          <w:tcPr>
            <w:tcW w:w="683"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Capacitar a los personeros y personeras, representantes y estudiantes de la comunidad educativa en la </w:t>
            </w:r>
            <w:r w:rsidRPr="00EF1294">
              <w:rPr>
                <w:rFonts w:ascii="Arial" w:hAnsi="Arial" w:cs="Arial"/>
                <w:sz w:val="20"/>
                <w:szCs w:val="20"/>
              </w:rPr>
              <w:lastRenderedPageBreak/>
              <w:t xml:space="preserve">promoción de los DDHH, con el fin de empoderarlos en la defensa de los mismos. </w:t>
            </w:r>
          </w:p>
        </w:tc>
        <w:tc>
          <w:tcPr>
            <w:tcW w:w="574" w:type="pct"/>
            <w:shd w:val="clear" w:color="auto" w:fill="auto"/>
          </w:tcPr>
          <w:p w:rsidR="0070615A" w:rsidRPr="00EF1294" w:rsidRDefault="0070615A" w:rsidP="009215EF">
            <w:pPr>
              <w:pStyle w:val="Sinespaciado"/>
              <w:rPr>
                <w:rFonts w:ascii="Arial" w:hAnsi="Arial" w:cs="Arial"/>
                <w:sz w:val="20"/>
                <w:szCs w:val="20"/>
              </w:rPr>
            </w:pPr>
          </w:p>
        </w:tc>
      </w:tr>
      <w:tr w:rsidR="0070615A" w:rsidRPr="00EF1294" w:rsidTr="009215EF">
        <w:trPr>
          <w:trHeight w:val="184"/>
        </w:trPr>
        <w:tc>
          <w:tcPr>
            <w:tcW w:w="981"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lastRenderedPageBreak/>
              <w:t>Realizar dos encuentros con Estudiantes y padres de familia, en temas de inclusión y interculturalidad.</w:t>
            </w:r>
          </w:p>
        </w:tc>
        <w:tc>
          <w:tcPr>
            <w:tcW w:w="469"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Diez meses (10) </w:t>
            </w:r>
          </w:p>
        </w:tc>
        <w:tc>
          <w:tcPr>
            <w:tcW w:w="662"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Actividades pedagógicas </w:t>
            </w:r>
          </w:p>
        </w:tc>
        <w:tc>
          <w:tcPr>
            <w:tcW w:w="607"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2 encuentros </w:t>
            </w:r>
          </w:p>
        </w:tc>
        <w:tc>
          <w:tcPr>
            <w:tcW w:w="574"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Profesional contratista de la SEMY, Programa de convivencia escolar PMCE.</w:t>
            </w:r>
          </w:p>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Personal participante en la articulación</w:t>
            </w:r>
          </w:p>
        </w:tc>
        <w:tc>
          <w:tcPr>
            <w:tcW w:w="449" w:type="pct"/>
            <w:shd w:val="clear" w:color="auto" w:fill="auto"/>
          </w:tcPr>
          <w:p w:rsidR="0070615A" w:rsidRPr="00EF1294" w:rsidRDefault="0070615A" w:rsidP="009215EF">
            <w:pPr>
              <w:pStyle w:val="Sinespaciado"/>
              <w:jc w:val="both"/>
              <w:rPr>
                <w:rFonts w:ascii="Arial" w:hAnsi="Arial" w:cs="Arial"/>
                <w:sz w:val="20"/>
                <w:szCs w:val="20"/>
              </w:rPr>
            </w:pPr>
          </w:p>
        </w:tc>
        <w:tc>
          <w:tcPr>
            <w:tcW w:w="683" w:type="pct"/>
            <w:shd w:val="clear" w:color="auto" w:fill="auto"/>
          </w:tcPr>
          <w:p w:rsidR="0070615A" w:rsidRPr="00EF1294" w:rsidRDefault="0070615A" w:rsidP="009215EF">
            <w:pPr>
              <w:pStyle w:val="Sinespaciado"/>
              <w:jc w:val="both"/>
              <w:rPr>
                <w:rFonts w:ascii="Arial" w:hAnsi="Arial" w:cs="Arial"/>
                <w:sz w:val="20"/>
                <w:szCs w:val="20"/>
              </w:rPr>
            </w:pPr>
            <w:r w:rsidRPr="00EF1294">
              <w:rPr>
                <w:rFonts w:ascii="Arial" w:hAnsi="Arial" w:cs="Arial"/>
                <w:sz w:val="20"/>
                <w:szCs w:val="20"/>
              </w:rPr>
              <w:t xml:space="preserve">Realizar jornadas de concientización y conocimiento de las diferentes culturas que existen en las instituciones educativas. </w:t>
            </w:r>
          </w:p>
        </w:tc>
        <w:tc>
          <w:tcPr>
            <w:tcW w:w="574" w:type="pct"/>
            <w:shd w:val="clear" w:color="auto" w:fill="auto"/>
          </w:tcPr>
          <w:p w:rsidR="0070615A" w:rsidRPr="00EF1294" w:rsidRDefault="0070615A" w:rsidP="009215EF">
            <w:pPr>
              <w:pStyle w:val="Sinespaciado"/>
              <w:rPr>
                <w:rFonts w:ascii="Arial" w:hAnsi="Arial" w:cs="Arial"/>
                <w:sz w:val="20"/>
                <w:szCs w:val="20"/>
              </w:rPr>
            </w:pPr>
          </w:p>
        </w:tc>
      </w:tr>
    </w:tbl>
    <w:p w:rsidR="0070615A" w:rsidRPr="001B013E" w:rsidRDefault="0070615A" w:rsidP="0070615A">
      <w:pPr>
        <w:pStyle w:val="Ttulo"/>
        <w:rPr>
          <w:sz w:val="52"/>
          <w:shd w:val="clear" w:color="auto" w:fill="FFFFFF"/>
          <w:lang w:val="es-CO"/>
        </w:rPr>
      </w:pPr>
    </w:p>
    <w:p w:rsidR="0070615A" w:rsidRDefault="0070615A" w:rsidP="0070615A">
      <w:pPr>
        <w:shd w:val="clear" w:color="auto" w:fill="FFFFFF"/>
        <w:spacing w:before="100" w:beforeAutospacing="1" w:after="100" w:afterAutospacing="1" w:line="240" w:lineRule="auto"/>
        <w:rPr>
          <w:rFonts w:ascii="Arial" w:hAnsi="Arial" w:cs="Arial"/>
          <w:b/>
          <w:bCs/>
          <w:i/>
          <w:color w:val="212529"/>
          <w:sz w:val="24"/>
          <w:szCs w:val="24"/>
          <w:highlight w:val="yellow"/>
          <w:shd w:val="clear" w:color="auto" w:fill="FFFFFF"/>
        </w:rPr>
      </w:pPr>
    </w:p>
    <w:p w:rsidR="0070615A" w:rsidRDefault="0070615A" w:rsidP="0070615A">
      <w:pPr>
        <w:shd w:val="clear" w:color="auto" w:fill="FFFFFF"/>
        <w:spacing w:before="100" w:beforeAutospacing="1" w:after="100" w:afterAutospacing="1" w:line="240" w:lineRule="auto"/>
        <w:rPr>
          <w:rFonts w:ascii="Arial" w:hAnsi="Arial" w:cs="Arial"/>
          <w:b/>
          <w:bCs/>
          <w:i/>
          <w:color w:val="212529"/>
          <w:sz w:val="24"/>
          <w:szCs w:val="24"/>
          <w:highlight w:val="yellow"/>
          <w:shd w:val="clear" w:color="auto" w:fill="FFFFFF"/>
        </w:rPr>
      </w:pPr>
    </w:p>
    <w:p w:rsidR="0070615A" w:rsidRDefault="0070615A" w:rsidP="0070615A">
      <w:pPr>
        <w:shd w:val="clear" w:color="auto" w:fill="FFFFFF"/>
        <w:spacing w:before="100" w:beforeAutospacing="1" w:after="100" w:afterAutospacing="1" w:line="240" w:lineRule="auto"/>
        <w:rPr>
          <w:rFonts w:ascii="Arial" w:hAnsi="Arial" w:cs="Arial"/>
          <w:b/>
          <w:bCs/>
          <w:i/>
          <w:color w:val="212529"/>
          <w:sz w:val="24"/>
          <w:szCs w:val="24"/>
          <w:shd w:val="clear" w:color="auto" w:fill="FFFFFF"/>
        </w:rPr>
        <w:sectPr w:rsidR="0070615A" w:rsidSect="00A46B10">
          <w:pgSz w:w="12240" w:h="15840"/>
          <w:pgMar w:top="1412" w:right="1701" w:bottom="1412" w:left="1701" w:header="706" w:footer="706" w:gutter="0"/>
          <w:cols w:space="708"/>
          <w:docGrid w:linePitch="360"/>
        </w:sectPr>
      </w:pPr>
    </w:p>
    <w:p w:rsidR="0070615A" w:rsidRPr="0088543C" w:rsidRDefault="0070615A" w:rsidP="0070615A">
      <w:pPr>
        <w:shd w:val="clear" w:color="auto" w:fill="FFFFFF"/>
        <w:spacing w:before="100" w:beforeAutospacing="1" w:after="100" w:afterAutospacing="1" w:line="240" w:lineRule="auto"/>
        <w:rPr>
          <w:rFonts w:ascii="Arial" w:hAnsi="Arial" w:cs="Arial"/>
          <w:b/>
          <w:bCs/>
          <w:i/>
          <w:color w:val="212529"/>
          <w:sz w:val="24"/>
          <w:szCs w:val="24"/>
          <w:shd w:val="clear" w:color="auto" w:fill="FFFFFF"/>
        </w:rPr>
      </w:pPr>
      <w:r w:rsidRPr="0088543C">
        <w:rPr>
          <w:rFonts w:ascii="Arial" w:hAnsi="Arial" w:cs="Arial"/>
          <w:b/>
          <w:bCs/>
          <w:i/>
          <w:color w:val="212529"/>
          <w:sz w:val="24"/>
          <w:szCs w:val="24"/>
          <w:shd w:val="clear" w:color="auto" w:fill="FFFFFF"/>
        </w:rPr>
        <w:lastRenderedPageBreak/>
        <w:t>Evaluación</w:t>
      </w:r>
    </w:p>
    <w:p w:rsidR="0070615A" w:rsidRPr="0088543C" w:rsidRDefault="0070615A" w:rsidP="0070615A">
      <w:pPr>
        <w:pStyle w:val="Prrafodelista"/>
        <w:numPr>
          <w:ilvl w:val="0"/>
          <w:numId w:val="2"/>
        </w:numPr>
        <w:shd w:val="clear" w:color="auto" w:fill="FFFFFF"/>
        <w:spacing w:before="100" w:beforeAutospacing="1" w:after="100" w:afterAutospacing="1" w:line="240" w:lineRule="auto"/>
        <w:jc w:val="both"/>
        <w:rPr>
          <w:rFonts w:ascii="Arial" w:hAnsi="Arial" w:cs="Arial"/>
          <w:bCs/>
          <w:color w:val="212529"/>
          <w:sz w:val="24"/>
          <w:szCs w:val="24"/>
          <w:shd w:val="clear" w:color="auto" w:fill="FFFFFF"/>
        </w:rPr>
      </w:pPr>
      <w:r w:rsidRPr="0072236C">
        <w:rPr>
          <w:rFonts w:ascii="Arial" w:hAnsi="Arial" w:cs="Arial"/>
          <w:b/>
          <w:bCs/>
          <w:i/>
          <w:color w:val="212529"/>
          <w:sz w:val="24"/>
          <w:szCs w:val="24"/>
          <w:shd w:val="clear" w:color="auto" w:fill="FFFFFF"/>
        </w:rPr>
        <w:t>Estadística</w:t>
      </w:r>
      <w:r w:rsidRPr="0088543C">
        <w:rPr>
          <w:rFonts w:ascii="Arial" w:hAnsi="Arial" w:cs="Arial"/>
          <w:bCs/>
          <w:color w:val="212529"/>
          <w:sz w:val="24"/>
          <w:szCs w:val="24"/>
          <w:shd w:val="clear" w:color="auto" w:fill="FFFFFF"/>
        </w:rPr>
        <w:t>: La evaluación del indicador será estadística p</w:t>
      </w:r>
      <w:r>
        <w:rPr>
          <w:rFonts w:ascii="Arial" w:hAnsi="Arial" w:cs="Arial"/>
          <w:bCs/>
          <w:color w:val="212529"/>
          <w:sz w:val="24"/>
          <w:szCs w:val="24"/>
          <w:shd w:val="clear" w:color="auto" w:fill="FFFFFF"/>
        </w:rPr>
        <w:t>o</w:t>
      </w:r>
      <w:r w:rsidRPr="0088543C">
        <w:rPr>
          <w:rFonts w:ascii="Arial" w:hAnsi="Arial" w:cs="Arial"/>
          <w:bCs/>
          <w:color w:val="212529"/>
          <w:sz w:val="24"/>
          <w:szCs w:val="24"/>
          <w:shd w:val="clear" w:color="auto" w:fill="FFFFFF"/>
        </w:rPr>
        <w:t>r cuanto se llevara el numero mensual de atención a la comunidad educativa:</w:t>
      </w:r>
    </w:p>
    <w:p w:rsidR="0070615A" w:rsidRPr="00C70541" w:rsidRDefault="0070615A" w:rsidP="0070615A">
      <w:pPr>
        <w:pStyle w:val="Prrafodelista"/>
        <w:numPr>
          <w:ilvl w:val="0"/>
          <w:numId w:val="2"/>
        </w:numPr>
        <w:shd w:val="clear" w:color="auto" w:fill="FFFFFF"/>
        <w:spacing w:before="100" w:beforeAutospacing="1" w:after="100" w:afterAutospacing="1" w:line="240" w:lineRule="auto"/>
        <w:jc w:val="both"/>
        <w:rPr>
          <w:rFonts w:ascii="Arial" w:hAnsi="Arial" w:cs="Arial"/>
          <w:bCs/>
          <w:color w:val="212529"/>
          <w:sz w:val="24"/>
          <w:szCs w:val="24"/>
          <w:shd w:val="clear" w:color="auto" w:fill="FFFFFF"/>
        </w:rPr>
      </w:pPr>
      <w:r>
        <w:rPr>
          <w:rFonts w:ascii="Arial" w:hAnsi="Arial" w:cs="Arial"/>
          <w:b/>
          <w:bCs/>
          <w:i/>
          <w:color w:val="212529"/>
          <w:sz w:val="24"/>
          <w:szCs w:val="24"/>
          <w:shd w:val="clear" w:color="auto" w:fill="FFFFFF"/>
        </w:rPr>
        <w:t xml:space="preserve">Asistencia: </w:t>
      </w:r>
      <w:r w:rsidRPr="00C70541">
        <w:rPr>
          <w:rFonts w:ascii="Arial" w:hAnsi="Arial" w:cs="Arial"/>
          <w:bCs/>
          <w:color w:val="212529"/>
          <w:sz w:val="24"/>
          <w:szCs w:val="24"/>
          <w:shd w:val="clear" w:color="auto" w:fill="FFFFFF"/>
        </w:rPr>
        <w:t>Es el reporte físico o electrónico de la asistencia a la comunidad educativa.</w:t>
      </w:r>
    </w:p>
    <w:p w:rsidR="0070615A" w:rsidRDefault="0070615A" w:rsidP="0070615A">
      <w:pPr>
        <w:pStyle w:val="Prrafodelista"/>
        <w:numPr>
          <w:ilvl w:val="0"/>
          <w:numId w:val="2"/>
        </w:numPr>
        <w:shd w:val="clear" w:color="auto" w:fill="FFFFFF"/>
        <w:spacing w:before="100" w:beforeAutospacing="1" w:after="100" w:afterAutospacing="1" w:line="240" w:lineRule="auto"/>
        <w:jc w:val="both"/>
        <w:rPr>
          <w:rFonts w:ascii="Arial" w:hAnsi="Arial" w:cs="Arial"/>
          <w:bCs/>
          <w:i/>
          <w:color w:val="212529"/>
          <w:sz w:val="24"/>
          <w:szCs w:val="24"/>
          <w:shd w:val="clear" w:color="auto" w:fill="FFFFFF"/>
        </w:rPr>
      </w:pPr>
      <w:r w:rsidRPr="0072236C">
        <w:rPr>
          <w:rFonts w:ascii="Arial" w:hAnsi="Arial" w:cs="Arial"/>
          <w:b/>
          <w:bCs/>
          <w:i/>
          <w:color w:val="212529"/>
          <w:sz w:val="24"/>
          <w:szCs w:val="24"/>
          <w:shd w:val="clear" w:color="auto" w:fill="FFFFFF"/>
        </w:rPr>
        <w:t>Encuesta</w:t>
      </w:r>
      <w:r>
        <w:rPr>
          <w:rFonts w:ascii="Arial" w:hAnsi="Arial" w:cs="Arial"/>
          <w:b/>
          <w:bCs/>
          <w:i/>
          <w:color w:val="212529"/>
          <w:sz w:val="24"/>
          <w:szCs w:val="24"/>
          <w:shd w:val="clear" w:color="auto" w:fill="FFFFFF"/>
        </w:rPr>
        <w:t xml:space="preserve">: </w:t>
      </w:r>
      <w:r w:rsidRPr="00C70541">
        <w:rPr>
          <w:rFonts w:ascii="Arial" w:hAnsi="Arial" w:cs="Arial"/>
          <w:bCs/>
          <w:i/>
          <w:color w:val="212529"/>
          <w:sz w:val="24"/>
          <w:szCs w:val="24"/>
          <w:shd w:val="clear" w:color="auto" w:fill="FFFFFF"/>
        </w:rPr>
        <w:t>se llevaran a cabo encuestas de diagnósticas y encuestas de nivel de satisfacción de los servicios prestados.</w:t>
      </w:r>
      <w:r>
        <w:rPr>
          <w:rFonts w:ascii="Arial" w:hAnsi="Arial" w:cs="Arial"/>
          <w:bCs/>
          <w:i/>
          <w:color w:val="212529"/>
          <w:sz w:val="24"/>
          <w:szCs w:val="24"/>
          <w:shd w:val="clear" w:color="auto" w:fill="FFFFFF"/>
        </w:rPr>
        <w:t xml:space="preserve"> La encuesta de satisfacción puede realizar físico o electrónicamente.</w:t>
      </w:r>
    </w:p>
    <w:p w:rsidR="0070615A" w:rsidRPr="00C70541" w:rsidRDefault="0070615A" w:rsidP="0070615A">
      <w:pPr>
        <w:pStyle w:val="Prrafodelista"/>
        <w:numPr>
          <w:ilvl w:val="0"/>
          <w:numId w:val="2"/>
        </w:numPr>
        <w:shd w:val="clear" w:color="auto" w:fill="FFFFFF"/>
        <w:spacing w:before="100" w:beforeAutospacing="1" w:after="100" w:afterAutospacing="1" w:line="240" w:lineRule="auto"/>
        <w:jc w:val="both"/>
        <w:rPr>
          <w:rFonts w:ascii="Arial" w:hAnsi="Arial" w:cs="Arial"/>
          <w:bCs/>
          <w:color w:val="212529"/>
          <w:sz w:val="24"/>
          <w:szCs w:val="24"/>
          <w:shd w:val="clear" w:color="auto" w:fill="FFFFFF"/>
        </w:rPr>
      </w:pPr>
      <w:r>
        <w:rPr>
          <w:rFonts w:ascii="Arial" w:hAnsi="Arial" w:cs="Arial"/>
          <w:b/>
          <w:bCs/>
          <w:i/>
          <w:color w:val="212529"/>
          <w:sz w:val="24"/>
          <w:szCs w:val="24"/>
          <w:shd w:val="clear" w:color="auto" w:fill="FFFFFF"/>
        </w:rPr>
        <w:t xml:space="preserve">Nivel de satisfacción: </w:t>
      </w:r>
      <w:r w:rsidRPr="00C70541">
        <w:rPr>
          <w:rFonts w:ascii="Arial" w:hAnsi="Arial" w:cs="Arial"/>
          <w:bCs/>
          <w:color w:val="212529"/>
          <w:sz w:val="24"/>
          <w:szCs w:val="24"/>
          <w:shd w:val="clear" w:color="auto" w:fill="FFFFFF"/>
        </w:rPr>
        <w:t xml:space="preserve">el alcance y análisis de los objetivos propuestos alcanzados. </w:t>
      </w:r>
    </w:p>
    <w:p w:rsidR="0070615A" w:rsidRPr="00D23525" w:rsidRDefault="0070615A" w:rsidP="0070615A">
      <w:pPr>
        <w:jc w:val="center"/>
        <w:rPr>
          <w:rFonts w:ascii="Arial" w:hAnsi="Arial" w:cs="Arial"/>
          <w:b/>
          <w:sz w:val="24"/>
          <w:szCs w:val="24"/>
        </w:rPr>
      </w:pPr>
      <w:r w:rsidRPr="00D23525">
        <w:rPr>
          <w:rFonts w:ascii="Arial" w:hAnsi="Arial" w:cs="Arial"/>
          <w:b/>
          <w:sz w:val="24"/>
          <w:szCs w:val="24"/>
        </w:rPr>
        <w:t>Encuesta de Satisfacción</w:t>
      </w:r>
    </w:p>
    <w:p w:rsidR="0070615A" w:rsidRPr="00D23525" w:rsidRDefault="0070615A" w:rsidP="0070615A">
      <w:pPr>
        <w:jc w:val="center"/>
        <w:rPr>
          <w:rFonts w:ascii="Arial" w:hAnsi="Arial" w:cs="Arial"/>
          <w:b/>
          <w:sz w:val="24"/>
          <w:szCs w:val="24"/>
        </w:rPr>
      </w:pPr>
      <w:r w:rsidRPr="00D23525">
        <w:rPr>
          <w:rFonts w:ascii="Arial" w:hAnsi="Arial" w:cs="Arial"/>
          <w:b/>
          <w:sz w:val="24"/>
          <w:szCs w:val="24"/>
        </w:rPr>
        <w:t xml:space="preserve">Procesos Permanencia y Bienestar Estudiantil </w:t>
      </w:r>
    </w:p>
    <w:p w:rsidR="0070615A" w:rsidRPr="00D23525" w:rsidRDefault="0070615A" w:rsidP="0070615A">
      <w:pPr>
        <w:spacing w:line="240" w:lineRule="auto"/>
        <w:rPr>
          <w:rFonts w:ascii="Arial" w:hAnsi="Arial" w:cs="Arial"/>
          <w:bCs/>
          <w:i/>
          <w:color w:val="212529"/>
          <w:sz w:val="24"/>
          <w:szCs w:val="24"/>
          <w:shd w:val="clear" w:color="auto" w:fill="FFFFFF"/>
        </w:rPr>
      </w:pPr>
      <w:r w:rsidRPr="00D23525">
        <w:rPr>
          <w:rFonts w:ascii="Arial" w:hAnsi="Arial" w:cs="Arial"/>
          <w:bCs/>
          <w:i/>
          <w:color w:val="212529"/>
          <w:sz w:val="24"/>
          <w:szCs w:val="24"/>
          <w:shd w:val="clear" w:color="auto" w:fill="FFFFFF"/>
        </w:rPr>
        <w:t xml:space="preserve">Fecha: </w:t>
      </w:r>
      <w:r w:rsidRPr="00D23525">
        <w:rPr>
          <w:rFonts w:ascii="Arial" w:hAnsi="Arial" w:cs="Arial"/>
          <w:bCs/>
          <w:i/>
          <w:color w:val="212529"/>
          <w:sz w:val="24"/>
          <w:szCs w:val="24"/>
          <w:shd w:val="clear" w:color="auto" w:fill="FFFFFF"/>
        </w:rPr>
        <w:tab/>
      </w:r>
      <w:r w:rsidRPr="00D23525">
        <w:rPr>
          <w:rFonts w:ascii="Arial" w:hAnsi="Arial" w:cs="Arial"/>
          <w:bCs/>
          <w:i/>
          <w:color w:val="212529"/>
          <w:sz w:val="24"/>
          <w:szCs w:val="24"/>
          <w:shd w:val="clear" w:color="auto" w:fill="FFFFFF"/>
        </w:rPr>
        <w:tab/>
      </w:r>
      <w:r w:rsidRPr="00D23525">
        <w:rPr>
          <w:rFonts w:ascii="Arial" w:hAnsi="Arial" w:cs="Arial"/>
          <w:bCs/>
          <w:i/>
          <w:color w:val="212529"/>
          <w:sz w:val="24"/>
          <w:szCs w:val="24"/>
          <w:shd w:val="clear" w:color="auto" w:fill="FFFFFF"/>
        </w:rPr>
        <w:tab/>
        <w:t xml:space="preserve">Institución Educativa: </w:t>
      </w:r>
      <w:r w:rsidRPr="00D23525">
        <w:rPr>
          <w:rFonts w:ascii="Arial" w:hAnsi="Arial" w:cs="Arial"/>
          <w:bCs/>
          <w:i/>
          <w:color w:val="212529"/>
          <w:sz w:val="24"/>
          <w:szCs w:val="24"/>
          <w:shd w:val="clear" w:color="auto" w:fill="FFFFFF"/>
        </w:rPr>
        <w:tab/>
      </w:r>
      <w:r w:rsidRPr="00D23525">
        <w:rPr>
          <w:rFonts w:ascii="Arial" w:hAnsi="Arial" w:cs="Arial"/>
          <w:bCs/>
          <w:i/>
          <w:color w:val="212529"/>
          <w:sz w:val="24"/>
          <w:szCs w:val="24"/>
          <w:shd w:val="clear" w:color="auto" w:fill="FFFFFF"/>
        </w:rPr>
        <w:tab/>
        <w:t>Grado:</w:t>
      </w:r>
    </w:p>
    <w:p w:rsidR="0070615A" w:rsidRPr="00D23525" w:rsidRDefault="0070615A" w:rsidP="0070615A">
      <w:pPr>
        <w:spacing w:line="240" w:lineRule="auto"/>
        <w:rPr>
          <w:rFonts w:ascii="Arial" w:hAnsi="Arial" w:cs="Arial"/>
          <w:bCs/>
          <w:i/>
          <w:color w:val="212529"/>
          <w:sz w:val="24"/>
          <w:szCs w:val="24"/>
          <w:shd w:val="clear" w:color="auto" w:fill="FFFFFF"/>
        </w:rPr>
      </w:pPr>
      <w:r w:rsidRPr="00D23525">
        <w:rPr>
          <w:rFonts w:ascii="Arial" w:hAnsi="Arial" w:cs="Arial"/>
          <w:bCs/>
          <w:i/>
          <w:color w:val="212529"/>
          <w:sz w:val="24"/>
          <w:szCs w:val="24"/>
          <w:shd w:val="clear" w:color="auto" w:fill="FFFFFF"/>
        </w:rPr>
        <w:t>Nombre del taller que te dictaron: _______________________________________</w:t>
      </w:r>
    </w:p>
    <w:p w:rsidR="0070615A" w:rsidRPr="00D23525" w:rsidRDefault="0070615A" w:rsidP="0070615A">
      <w:pPr>
        <w:spacing w:line="240" w:lineRule="auto"/>
        <w:rPr>
          <w:rFonts w:ascii="Arial" w:hAnsi="Arial" w:cs="Arial"/>
          <w:bCs/>
          <w:i/>
          <w:color w:val="212529"/>
          <w:sz w:val="24"/>
          <w:szCs w:val="24"/>
          <w:shd w:val="clear" w:color="auto" w:fill="FFFFFF"/>
        </w:rPr>
      </w:pPr>
      <w:r w:rsidRPr="00D23525">
        <w:rPr>
          <w:rFonts w:ascii="Arial" w:hAnsi="Arial" w:cs="Arial"/>
          <w:bCs/>
          <w:i/>
          <w:color w:val="212529"/>
          <w:sz w:val="24"/>
          <w:szCs w:val="24"/>
          <w:shd w:val="clear" w:color="auto" w:fill="FFFFFF"/>
        </w:rPr>
        <w:t>Califica de 1 a 5 el taller que se te acaba de ofertar, donde uno es insatisfecho y 5 totalmente satisfecho.</w:t>
      </w:r>
    </w:p>
    <w:tbl>
      <w:tblPr>
        <w:tblStyle w:val="Tablaconcuadrcula"/>
        <w:tblW w:w="0" w:type="auto"/>
        <w:tblInd w:w="175" w:type="dxa"/>
        <w:tblLook w:val="04A0" w:firstRow="1" w:lastRow="0" w:firstColumn="1" w:lastColumn="0" w:noHBand="0" w:noVBand="1"/>
      </w:tblPr>
      <w:tblGrid>
        <w:gridCol w:w="5602"/>
        <w:gridCol w:w="611"/>
        <w:gridCol w:w="530"/>
        <w:gridCol w:w="610"/>
        <w:gridCol w:w="621"/>
        <w:gridCol w:w="679"/>
      </w:tblGrid>
      <w:tr w:rsidR="0070615A" w:rsidRPr="00D23525" w:rsidTr="009215EF">
        <w:trPr>
          <w:trHeight w:val="278"/>
        </w:trPr>
        <w:tc>
          <w:tcPr>
            <w:tcW w:w="5606" w:type="dxa"/>
          </w:tcPr>
          <w:p w:rsidR="0070615A" w:rsidRPr="00D23525" w:rsidRDefault="0070615A" w:rsidP="009215EF">
            <w:pPr>
              <w:jc w:val="center"/>
              <w:rPr>
                <w:rFonts w:ascii="Arial" w:hAnsi="Arial" w:cs="Arial"/>
                <w:b/>
                <w:bCs/>
                <w:i/>
                <w:color w:val="212529"/>
                <w:sz w:val="24"/>
                <w:szCs w:val="24"/>
                <w:shd w:val="clear" w:color="auto" w:fill="FFFFFF"/>
              </w:rPr>
            </w:pPr>
            <w:r w:rsidRPr="00D23525">
              <w:rPr>
                <w:rFonts w:ascii="Arial" w:hAnsi="Arial" w:cs="Arial"/>
                <w:b/>
                <w:bCs/>
                <w:i/>
                <w:color w:val="212529"/>
                <w:sz w:val="24"/>
                <w:szCs w:val="24"/>
                <w:shd w:val="clear" w:color="auto" w:fill="FFFFFF"/>
              </w:rPr>
              <w:t>PREGUNTA</w:t>
            </w:r>
          </w:p>
        </w:tc>
        <w:tc>
          <w:tcPr>
            <w:tcW w:w="611" w:type="dxa"/>
          </w:tcPr>
          <w:p w:rsidR="0070615A" w:rsidRPr="00D23525" w:rsidRDefault="0070615A" w:rsidP="009215EF">
            <w:pPr>
              <w:jc w:val="center"/>
              <w:rPr>
                <w:rFonts w:ascii="Arial" w:hAnsi="Arial" w:cs="Arial"/>
                <w:b/>
                <w:bCs/>
                <w:color w:val="212529"/>
                <w:sz w:val="24"/>
                <w:szCs w:val="24"/>
                <w:shd w:val="clear" w:color="auto" w:fill="FFFFFF"/>
              </w:rPr>
            </w:pPr>
            <w:r w:rsidRPr="00D23525">
              <w:rPr>
                <w:rFonts w:ascii="Arial" w:hAnsi="Arial" w:cs="Arial"/>
                <w:b/>
                <w:bCs/>
                <w:color w:val="212529"/>
                <w:sz w:val="24"/>
                <w:szCs w:val="24"/>
                <w:shd w:val="clear" w:color="auto" w:fill="FFFFFF"/>
              </w:rPr>
              <w:t>1</w:t>
            </w:r>
          </w:p>
        </w:tc>
        <w:tc>
          <w:tcPr>
            <w:tcW w:w="530" w:type="dxa"/>
          </w:tcPr>
          <w:p w:rsidR="0070615A" w:rsidRPr="00D23525" w:rsidRDefault="0070615A" w:rsidP="009215EF">
            <w:pPr>
              <w:jc w:val="center"/>
              <w:rPr>
                <w:rFonts w:ascii="Arial" w:hAnsi="Arial" w:cs="Arial"/>
                <w:b/>
                <w:bCs/>
                <w:color w:val="212529"/>
                <w:sz w:val="24"/>
                <w:szCs w:val="24"/>
                <w:shd w:val="clear" w:color="auto" w:fill="FFFFFF"/>
              </w:rPr>
            </w:pPr>
            <w:r w:rsidRPr="00D23525">
              <w:rPr>
                <w:rFonts w:ascii="Arial" w:hAnsi="Arial" w:cs="Arial"/>
                <w:b/>
                <w:bCs/>
                <w:color w:val="212529"/>
                <w:sz w:val="24"/>
                <w:szCs w:val="24"/>
                <w:shd w:val="clear" w:color="auto" w:fill="FFFFFF"/>
              </w:rPr>
              <w:t>2</w:t>
            </w:r>
          </w:p>
        </w:tc>
        <w:tc>
          <w:tcPr>
            <w:tcW w:w="610" w:type="dxa"/>
          </w:tcPr>
          <w:p w:rsidR="0070615A" w:rsidRPr="00D23525" w:rsidRDefault="0070615A" w:rsidP="009215EF">
            <w:pPr>
              <w:jc w:val="center"/>
              <w:rPr>
                <w:rFonts w:ascii="Arial" w:hAnsi="Arial" w:cs="Arial"/>
                <w:b/>
                <w:bCs/>
                <w:color w:val="212529"/>
                <w:sz w:val="24"/>
                <w:szCs w:val="24"/>
                <w:shd w:val="clear" w:color="auto" w:fill="FFFFFF"/>
              </w:rPr>
            </w:pPr>
            <w:r w:rsidRPr="00D23525">
              <w:rPr>
                <w:rFonts w:ascii="Arial" w:hAnsi="Arial" w:cs="Arial"/>
                <w:b/>
                <w:bCs/>
                <w:color w:val="212529"/>
                <w:sz w:val="24"/>
                <w:szCs w:val="24"/>
                <w:shd w:val="clear" w:color="auto" w:fill="FFFFFF"/>
              </w:rPr>
              <w:t>3</w:t>
            </w:r>
          </w:p>
        </w:tc>
        <w:tc>
          <w:tcPr>
            <w:tcW w:w="621" w:type="dxa"/>
          </w:tcPr>
          <w:p w:rsidR="0070615A" w:rsidRPr="00D23525" w:rsidRDefault="0070615A" w:rsidP="009215EF">
            <w:pPr>
              <w:jc w:val="center"/>
              <w:rPr>
                <w:rFonts w:ascii="Arial" w:hAnsi="Arial" w:cs="Arial"/>
                <w:b/>
                <w:bCs/>
                <w:color w:val="212529"/>
                <w:sz w:val="24"/>
                <w:szCs w:val="24"/>
                <w:shd w:val="clear" w:color="auto" w:fill="FFFFFF"/>
              </w:rPr>
            </w:pPr>
            <w:r w:rsidRPr="00D23525">
              <w:rPr>
                <w:rFonts w:ascii="Arial" w:hAnsi="Arial" w:cs="Arial"/>
                <w:b/>
                <w:bCs/>
                <w:color w:val="212529"/>
                <w:sz w:val="24"/>
                <w:szCs w:val="24"/>
                <w:shd w:val="clear" w:color="auto" w:fill="FFFFFF"/>
              </w:rPr>
              <w:t>4</w:t>
            </w:r>
          </w:p>
        </w:tc>
        <w:tc>
          <w:tcPr>
            <w:tcW w:w="679" w:type="dxa"/>
          </w:tcPr>
          <w:p w:rsidR="0070615A" w:rsidRPr="00D23525" w:rsidRDefault="0070615A" w:rsidP="009215EF">
            <w:pPr>
              <w:jc w:val="center"/>
              <w:rPr>
                <w:rFonts w:ascii="Arial" w:hAnsi="Arial" w:cs="Arial"/>
                <w:b/>
                <w:bCs/>
                <w:color w:val="212529"/>
                <w:sz w:val="24"/>
                <w:szCs w:val="24"/>
                <w:shd w:val="clear" w:color="auto" w:fill="FFFFFF"/>
              </w:rPr>
            </w:pPr>
            <w:r w:rsidRPr="00D23525">
              <w:rPr>
                <w:rFonts w:ascii="Arial" w:hAnsi="Arial" w:cs="Arial"/>
                <w:b/>
                <w:bCs/>
                <w:color w:val="212529"/>
                <w:sz w:val="24"/>
                <w:szCs w:val="24"/>
                <w:shd w:val="clear" w:color="auto" w:fill="FFFFFF"/>
              </w:rPr>
              <w:t>5</w:t>
            </w:r>
          </w:p>
        </w:tc>
      </w:tr>
      <w:tr w:rsidR="0070615A" w:rsidRPr="00D23525" w:rsidTr="009215EF">
        <w:trPr>
          <w:trHeight w:val="278"/>
        </w:trPr>
        <w:tc>
          <w:tcPr>
            <w:tcW w:w="5606" w:type="dxa"/>
          </w:tcPr>
          <w:p w:rsidR="0070615A" w:rsidRPr="00D23525" w:rsidRDefault="0070615A" w:rsidP="009215EF">
            <w:pPr>
              <w:rPr>
                <w:rFonts w:ascii="Arial" w:hAnsi="Arial" w:cs="Arial"/>
                <w:bCs/>
                <w:i/>
                <w:color w:val="212529"/>
                <w:sz w:val="24"/>
                <w:szCs w:val="24"/>
                <w:shd w:val="clear" w:color="auto" w:fill="FFFFFF"/>
              </w:rPr>
            </w:pPr>
            <w:r w:rsidRPr="00D23525">
              <w:rPr>
                <w:rFonts w:ascii="Arial" w:hAnsi="Arial" w:cs="Arial"/>
                <w:sz w:val="24"/>
                <w:szCs w:val="24"/>
              </w:rPr>
              <w:t>1) Satisfacción general del taller (Te gusto el Taller)</w:t>
            </w:r>
          </w:p>
        </w:tc>
        <w:tc>
          <w:tcPr>
            <w:tcW w:w="611" w:type="dxa"/>
          </w:tcPr>
          <w:p w:rsidR="0070615A" w:rsidRPr="00D23525" w:rsidRDefault="0070615A" w:rsidP="009215EF">
            <w:pPr>
              <w:rPr>
                <w:rFonts w:ascii="Arial" w:hAnsi="Arial" w:cs="Arial"/>
                <w:bCs/>
                <w:i/>
                <w:color w:val="212529"/>
                <w:sz w:val="24"/>
                <w:szCs w:val="24"/>
                <w:shd w:val="clear" w:color="auto" w:fill="FFFFFF"/>
              </w:rPr>
            </w:pPr>
          </w:p>
        </w:tc>
        <w:tc>
          <w:tcPr>
            <w:tcW w:w="530" w:type="dxa"/>
          </w:tcPr>
          <w:p w:rsidR="0070615A" w:rsidRPr="00D23525" w:rsidRDefault="0070615A" w:rsidP="009215EF">
            <w:pPr>
              <w:rPr>
                <w:rFonts w:ascii="Arial" w:hAnsi="Arial" w:cs="Arial"/>
                <w:bCs/>
                <w:i/>
                <w:color w:val="212529"/>
                <w:sz w:val="24"/>
                <w:szCs w:val="24"/>
                <w:shd w:val="clear" w:color="auto" w:fill="FFFFFF"/>
              </w:rPr>
            </w:pPr>
          </w:p>
        </w:tc>
        <w:tc>
          <w:tcPr>
            <w:tcW w:w="610" w:type="dxa"/>
          </w:tcPr>
          <w:p w:rsidR="0070615A" w:rsidRPr="00D23525" w:rsidRDefault="0070615A" w:rsidP="009215EF">
            <w:pPr>
              <w:rPr>
                <w:rFonts w:ascii="Arial" w:hAnsi="Arial" w:cs="Arial"/>
                <w:bCs/>
                <w:i/>
                <w:color w:val="212529"/>
                <w:sz w:val="24"/>
                <w:szCs w:val="24"/>
                <w:shd w:val="clear" w:color="auto" w:fill="FFFFFF"/>
              </w:rPr>
            </w:pPr>
          </w:p>
        </w:tc>
        <w:tc>
          <w:tcPr>
            <w:tcW w:w="621" w:type="dxa"/>
          </w:tcPr>
          <w:p w:rsidR="0070615A" w:rsidRPr="00D23525" w:rsidRDefault="0070615A" w:rsidP="009215EF">
            <w:pPr>
              <w:rPr>
                <w:rFonts w:ascii="Arial" w:hAnsi="Arial" w:cs="Arial"/>
                <w:bCs/>
                <w:i/>
                <w:color w:val="212529"/>
                <w:sz w:val="24"/>
                <w:szCs w:val="24"/>
                <w:shd w:val="clear" w:color="auto" w:fill="FFFFFF"/>
              </w:rPr>
            </w:pPr>
          </w:p>
        </w:tc>
        <w:tc>
          <w:tcPr>
            <w:tcW w:w="679" w:type="dxa"/>
          </w:tcPr>
          <w:p w:rsidR="0070615A" w:rsidRPr="00D23525" w:rsidRDefault="0070615A" w:rsidP="009215EF">
            <w:pPr>
              <w:rPr>
                <w:rFonts w:ascii="Arial" w:hAnsi="Arial" w:cs="Arial"/>
                <w:bCs/>
                <w:i/>
                <w:color w:val="212529"/>
                <w:sz w:val="24"/>
                <w:szCs w:val="24"/>
                <w:shd w:val="clear" w:color="auto" w:fill="FFFFFF"/>
              </w:rPr>
            </w:pPr>
          </w:p>
        </w:tc>
      </w:tr>
      <w:tr w:rsidR="0070615A" w:rsidRPr="00D23525" w:rsidTr="009215EF">
        <w:trPr>
          <w:trHeight w:val="278"/>
        </w:trPr>
        <w:tc>
          <w:tcPr>
            <w:tcW w:w="5606" w:type="dxa"/>
          </w:tcPr>
          <w:p w:rsidR="0070615A" w:rsidRPr="00D23525" w:rsidRDefault="0070615A" w:rsidP="009215EF">
            <w:pPr>
              <w:rPr>
                <w:rFonts w:ascii="Arial" w:hAnsi="Arial" w:cs="Arial"/>
                <w:bCs/>
                <w:i/>
                <w:color w:val="212529"/>
                <w:sz w:val="24"/>
                <w:szCs w:val="24"/>
                <w:shd w:val="clear" w:color="auto" w:fill="FFFFFF"/>
              </w:rPr>
            </w:pPr>
            <w:r w:rsidRPr="00D23525">
              <w:rPr>
                <w:rFonts w:ascii="Arial" w:hAnsi="Arial" w:cs="Arial"/>
                <w:sz w:val="24"/>
                <w:szCs w:val="24"/>
              </w:rPr>
              <w:t xml:space="preserve">2) Nivel de comprensión – Entendiste el tema  </w:t>
            </w:r>
          </w:p>
        </w:tc>
        <w:tc>
          <w:tcPr>
            <w:tcW w:w="611" w:type="dxa"/>
          </w:tcPr>
          <w:p w:rsidR="0070615A" w:rsidRPr="00D23525" w:rsidRDefault="0070615A" w:rsidP="009215EF">
            <w:pPr>
              <w:rPr>
                <w:rFonts w:ascii="Arial" w:hAnsi="Arial" w:cs="Arial"/>
                <w:bCs/>
                <w:i/>
                <w:color w:val="212529"/>
                <w:sz w:val="24"/>
                <w:szCs w:val="24"/>
                <w:shd w:val="clear" w:color="auto" w:fill="FFFFFF"/>
              </w:rPr>
            </w:pPr>
          </w:p>
        </w:tc>
        <w:tc>
          <w:tcPr>
            <w:tcW w:w="530" w:type="dxa"/>
          </w:tcPr>
          <w:p w:rsidR="0070615A" w:rsidRPr="00D23525" w:rsidRDefault="0070615A" w:rsidP="009215EF">
            <w:pPr>
              <w:rPr>
                <w:rFonts w:ascii="Arial" w:hAnsi="Arial" w:cs="Arial"/>
                <w:bCs/>
                <w:i/>
                <w:color w:val="212529"/>
                <w:sz w:val="24"/>
                <w:szCs w:val="24"/>
                <w:shd w:val="clear" w:color="auto" w:fill="FFFFFF"/>
              </w:rPr>
            </w:pPr>
          </w:p>
        </w:tc>
        <w:tc>
          <w:tcPr>
            <w:tcW w:w="610" w:type="dxa"/>
          </w:tcPr>
          <w:p w:rsidR="0070615A" w:rsidRPr="00D23525" w:rsidRDefault="0070615A" w:rsidP="009215EF">
            <w:pPr>
              <w:rPr>
                <w:rFonts w:ascii="Arial" w:hAnsi="Arial" w:cs="Arial"/>
                <w:bCs/>
                <w:i/>
                <w:color w:val="212529"/>
                <w:sz w:val="24"/>
                <w:szCs w:val="24"/>
                <w:shd w:val="clear" w:color="auto" w:fill="FFFFFF"/>
              </w:rPr>
            </w:pPr>
          </w:p>
        </w:tc>
        <w:tc>
          <w:tcPr>
            <w:tcW w:w="621" w:type="dxa"/>
          </w:tcPr>
          <w:p w:rsidR="0070615A" w:rsidRPr="00D23525" w:rsidRDefault="0070615A" w:rsidP="009215EF">
            <w:pPr>
              <w:rPr>
                <w:rFonts w:ascii="Arial" w:hAnsi="Arial" w:cs="Arial"/>
                <w:bCs/>
                <w:i/>
                <w:color w:val="212529"/>
                <w:sz w:val="24"/>
                <w:szCs w:val="24"/>
                <w:shd w:val="clear" w:color="auto" w:fill="FFFFFF"/>
              </w:rPr>
            </w:pPr>
          </w:p>
        </w:tc>
        <w:tc>
          <w:tcPr>
            <w:tcW w:w="679" w:type="dxa"/>
          </w:tcPr>
          <w:p w:rsidR="0070615A" w:rsidRPr="00D23525" w:rsidRDefault="0070615A" w:rsidP="009215EF">
            <w:pPr>
              <w:rPr>
                <w:rFonts w:ascii="Arial" w:hAnsi="Arial" w:cs="Arial"/>
                <w:bCs/>
                <w:i/>
                <w:color w:val="212529"/>
                <w:sz w:val="24"/>
                <w:szCs w:val="24"/>
                <w:shd w:val="clear" w:color="auto" w:fill="FFFFFF"/>
              </w:rPr>
            </w:pPr>
          </w:p>
        </w:tc>
      </w:tr>
      <w:tr w:rsidR="0070615A" w:rsidRPr="00D23525" w:rsidTr="009215EF">
        <w:trPr>
          <w:trHeight w:val="479"/>
        </w:trPr>
        <w:tc>
          <w:tcPr>
            <w:tcW w:w="5606" w:type="dxa"/>
          </w:tcPr>
          <w:p w:rsidR="0070615A" w:rsidRPr="00D23525" w:rsidRDefault="0070615A" w:rsidP="009215EF">
            <w:pPr>
              <w:rPr>
                <w:rFonts w:ascii="Arial" w:hAnsi="Arial" w:cs="Arial"/>
                <w:bCs/>
                <w:i/>
                <w:color w:val="212529"/>
                <w:sz w:val="24"/>
                <w:szCs w:val="24"/>
                <w:shd w:val="clear" w:color="auto" w:fill="FFFFFF"/>
              </w:rPr>
            </w:pPr>
            <w:r w:rsidRPr="00D23525">
              <w:rPr>
                <w:rFonts w:ascii="Arial" w:hAnsi="Arial" w:cs="Arial"/>
                <w:sz w:val="24"/>
                <w:szCs w:val="24"/>
              </w:rPr>
              <w:t>3) Fue útil los medios de explicación (diapositiva, Videos, audios ETC)</w:t>
            </w:r>
          </w:p>
        </w:tc>
        <w:tc>
          <w:tcPr>
            <w:tcW w:w="611" w:type="dxa"/>
          </w:tcPr>
          <w:p w:rsidR="0070615A" w:rsidRPr="00D23525" w:rsidRDefault="0070615A" w:rsidP="009215EF">
            <w:pPr>
              <w:rPr>
                <w:rFonts w:ascii="Arial" w:hAnsi="Arial" w:cs="Arial"/>
                <w:bCs/>
                <w:i/>
                <w:color w:val="212529"/>
                <w:sz w:val="24"/>
                <w:szCs w:val="24"/>
                <w:shd w:val="clear" w:color="auto" w:fill="FFFFFF"/>
              </w:rPr>
            </w:pPr>
          </w:p>
        </w:tc>
        <w:tc>
          <w:tcPr>
            <w:tcW w:w="530" w:type="dxa"/>
          </w:tcPr>
          <w:p w:rsidR="0070615A" w:rsidRPr="00D23525" w:rsidRDefault="0070615A" w:rsidP="009215EF">
            <w:pPr>
              <w:rPr>
                <w:rFonts w:ascii="Arial" w:hAnsi="Arial" w:cs="Arial"/>
                <w:bCs/>
                <w:i/>
                <w:color w:val="212529"/>
                <w:sz w:val="24"/>
                <w:szCs w:val="24"/>
                <w:shd w:val="clear" w:color="auto" w:fill="FFFFFF"/>
              </w:rPr>
            </w:pPr>
          </w:p>
        </w:tc>
        <w:tc>
          <w:tcPr>
            <w:tcW w:w="610" w:type="dxa"/>
          </w:tcPr>
          <w:p w:rsidR="0070615A" w:rsidRPr="00D23525" w:rsidRDefault="0070615A" w:rsidP="009215EF">
            <w:pPr>
              <w:rPr>
                <w:rFonts w:ascii="Arial" w:hAnsi="Arial" w:cs="Arial"/>
                <w:bCs/>
                <w:i/>
                <w:color w:val="212529"/>
                <w:sz w:val="24"/>
                <w:szCs w:val="24"/>
                <w:shd w:val="clear" w:color="auto" w:fill="FFFFFF"/>
              </w:rPr>
            </w:pPr>
          </w:p>
        </w:tc>
        <w:tc>
          <w:tcPr>
            <w:tcW w:w="621" w:type="dxa"/>
          </w:tcPr>
          <w:p w:rsidR="0070615A" w:rsidRPr="00D23525" w:rsidRDefault="0070615A" w:rsidP="009215EF">
            <w:pPr>
              <w:rPr>
                <w:rFonts w:ascii="Arial" w:hAnsi="Arial" w:cs="Arial"/>
                <w:bCs/>
                <w:i/>
                <w:color w:val="212529"/>
                <w:sz w:val="24"/>
                <w:szCs w:val="24"/>
                <w:shd w:val="clear" w:color="auto" w:fill="FFFFFF"/>
              </w:rPr>
            </w:pPr>
          </w:p>
        </w:tc>
        <w:tc>
          <w:tcPr>
            <w:tcW w:w="679" w:type="dxa"/>
          </w:tcPr>
          <w:p w:rsidR="0070615A" w:rsidRPr="00D23525" w:rsidRDefault="0070615A" w:rsidP="009215EF">
            <w:pPr>
              <w:rPr>
                <w:rFonts w:ascii="Arial" w:hAnsi="Arial" w:cs="Arial"/>
                <w:bCs/>
                <w:i/>
                <w:color w:val="212529"/>
                <w:sz w:val="24"/>
                <w:szCs w:val="24"/>
                <w:shd w:val="clear" w:color="auto" w:fill="FFFFFF"/>
              </w:rPr>
            </w:pPr>
          </w:p>
        </w:tc>
      </w:tr>
      <w:tr w:rsidR="0070615A" w:rsidRPr="00D23525" w:rsidTr="009215EF">
        <w:trPr>
          <w:trHeight w:val="278"/>
        </w:trPr>
        <w:tc>
          <w:tcPr>
            <w:tcW w:w="5606" w:type="dxa"/>
          </w:tcPr>
          <w:p w:rsidR="0070615A" w:rsidRPr="00D23525" w:rsidRDefault="0070615A" w:rsidP="009215EF">
            <w:pPr>
              <w:rPr>
                <w:rFonts w:ascii="Arial" w:hAnsi="Arial" w:cs="Arial"/>
                <w:bCs/>
                <w:i/>
                <w:color w:val="212529"/>
                <w:sz w:val="24"/>
                <w:szCs w:val="24"/>
                <w:shd w:val="clear" w:color="auto" w:fill="FFFFFF"/>
              </w:rPr>
            </w:pPr>
            <w:r w:rsidRPr="00D23525">
              <w:rPr>
                <w:rFonts w:ascii="Arial" w:hAnsi="Arial" w:cs="Arial"/>
                <w:sz w:val="24"/>
                <w:szCs w:val="24"/>
              </w:rPr>
              <w:t>4) Se resolvieron todas las dudas que tenías sobre el tema</w:t>
            </w:r>
          </w:p>
        </w:tc>
        <w:tc>
          <w:tcPr>
            <w:tcW w:w="611" w:type="dxa"/>
          </w:tcPr>
          <w:p w:rsidR="0070615A" w:rsidRPr="00D23525" w:rsidRDefault="0070615A" w:rsidP="009215EF">
            <w:pPr>
              <w:rPr>
                <w:rFonts w:ascii="Arial" w:hAnsi="Arial" w:cs="Arial"/>
                <w:bCs/>
                <w:i/>
                <w:color w:val="212529"/>
                <w:sz w:val="24"/>
                <w:szCs w:val="24"/>
                <w:shd w:val="clear" w:color="auto" w:fill="FFFFFF"/>
              </w:rPr>
            </w:pPr>
          </w:p>
        </w:tc>
        <w:tc>
          <w:tcPr>
            <w:tcW w:w="530" w:type="dxa"/>
          </w:tcPr>
          <w:p w:rsidR="0070615A" w:rsidRPr="00D23525" w:rsidRDefault="0070615A" w:rsidP="009215EF">
            <w:pPr>
              <w:rPr>
                <w:rFonts w:ascii="Arial" w:hAnsi="Arial" w:cs="Arial"/>
                <w:bCs/>
                <w:i/>
                <w:color w:val="212529"/>
                <w:sz w:val="24"/>
                <w:szCs w:val="24"/>
                <w:shd w:val="clear" w:color="auto" w:fill="FFFFFF"/>
              </w:rPr>
            </w:pPr>
          </w:p>
        </w:tc>
        <w:tc>
          <w:tcPr>
            <w:tcW w:w="610" w:type="dxa"/>
          </w:tcPr>
          <w:p w:rsidR="0070615A" w:rsidRPr="00D23525" w:rsidRDefault="0070615A" w:rsidP="009215EF">
            <w:pPr>
              <w:rPr>
                <w:rFonts w:ascii="Arial" w:hAnsi="Arial" w:cs="Arial"/>
                <w:bCs/>
                <w:i/>
                <w:color w:val="212529"/>
                <w:sz w:val="24"/>
                <w:szCs w:val="24"/>
                <w:shd w:val="clear" w:color="auto" w:fill="FFFFFF"/>
              </w:rPr>
            </w:pPr>
          </w:p>
        </w:tc>
        <w:tc>
          <w:tcPr>
            <w:tcW w:w="621" w:type="dxa"/>
          </w:tcPr>
          <w:p w:rsidR="0070615A" w:rsidRPr="00D23525" w:rsidRDefault="0070615A" w:rsidP="009215EF">
            <w:pPr>
              <w:rPr>
                <w:rFonts w:ascii="Arial" w:hAnsi="Arial" w:cs="Arial"/>
                <w:bCs/>
                <w:i/>
                <w:color w:val="212529"/>
                <w:sz w:val="24"/>
                <w:szCs w:val="24"/>
                <w:shd w:val="clear" w:color="auto" w:fill="FFFFFF"/>
              </w:rPr>
            </w:pPr>
          </w:p>
        </w:tc>
        <w:tc>
          <w:tcPr>
            <w:tcW w:w="679" w:type="dxa"/>
          </w:tcPr>
          <w:p w:rsidR="0070615A" w:rsidRPr="00D23525" w:rsidRDefault="0070615A" w:rsidP="009215EF">
            <w:pPr>
              <w:rPr>
                <w:rFonts w:ascii="Arial" w:hAnsi="Arial" w:cs="Arial"/>
                <w:bCs/>
                <w:i/>
                <w:color w:val="212529"/>
                <w:sz w:val="24"/>
                <w:szCs w:val="24"/>
                <w:shd w:val="clear" w:color="auto" w:fill="FFFFFF"/>
              </w:rPr>
            </w:pPr>
          </w:p>
        </w:tc>
      </w:tr>
      <w:tr w:rsidR="0070615A" w:rsidRPr="00D23525" w:rsidTr="009215EF">
        <w:trPr>
          <w:trHeight w:val="263"/>
        </w:trPr>
        <w:tc>
          <w:tcPr>
            <w:tcW w:w="5606" w:type="dxa"/>
          </w:tcPr>
          <w:p w:rsidR="0070615A" w:rsidRPr="00D23525" w:rsidRDefault="0070615A" w:rsidP="009215EF">
            <w:pPr>
              <w:rPr>
                <w:rFonts w:ascii="Arial" w:hAnsi="Arial" w:cs="Arial"/>
                <w:sz w:val="24"/>
                <w:szCs w:val="24"/>
              </w:rPr>
            </w:pPr>
            <w:r w:rsidRPr="00D23525">
              <w:rPr>
                <w:rFonts w:ascii="Arial" w:hAnsi="Arial" w:cs="Arial"/>
                <w:sz w:val="24"/>
                <w:szCs w:val="24"/>
              </w:rPr>
              <w:t>3) Fue Útil la información</w:t>
            </w:r>
          </w:p>
        </w:tc>
        <w:tc>
          <w:tcPr>
            <w:tcW w:w="611" w:type="dxa"/>
          </w:tcPr>
          <w:p w:rsidR="0070615A" w:rsidRPr="00D23525" w:rsidRDefault="0070615A" w:rsidP="009215EF">
            <w:pPr>
              <w:rPr>
                <w:rFonts w:ascii="Arial" w:hAnsi="Arial" w:cs="Arial"/>
                <w:bCs/>
                <w:i/>
                <w:color w:val="212529"/>
                <w:sz w:val="24"/>
                <w:szCs w:val="24"/>
                <w:shd w:val="clear" w:color="auto" w:fill="FFFFFF"/>
              </w:rPr>
            </w:pPr>
          </w:p>
        </w:tc>
        <w:tc>
          <w:tcPr>
            <w:tcW w:w="530" w:type="dxa"/>
          </w:tcPr>
          <w:p w:rsidR="0070615A" w:rsidRPr="00D23525" w:rsidRDefault="0070615A" w:rsidP="009215EF">
            <w:pPr>
              <w:rPr>
                <w:rFonts w:ascii="Arial" w:hAnsi="Arial" w:cs="Arial"/>
                <w:bCs/>
                <w:i/>
                <w:color w:val="212529"/>
                <w:sz w:val="24"/>
                <w:szCs w:val="24"/>
                <w:shd w:val="clear" w:color="auto" w:fill="FFFFFF"/>
              </w:rPr>
            </w:pPr>
          </w:p>
        </w:tc>
        <w:tc>
          <w:tcPr>
            <w:tcW w:w="610" w:type="dxa"/>
          </w:tcPr>
          <w:p w:rsidR="0070615A" w:rsidRPr="00D23525" w:rsidRDefault="0070615A" w:rsidP="009215EF">
            <w:pPr>
              <w:rPr>
                <w:rFonts w:ascii="Arial" w:hAnsi="Arial" w:cs="Arial"/>
                <w:bCs/>
                <w:i/>
                <w:color w:val="212529"/>
                <w:sz w:val="24"/>
                <w:szCs w:val="24"/>
                <w:shd w:val="clear" w:color="auto" w:fill="FFFFFF"/>
              </w:rPr>
            </w:pPr>
          </w:p>
        </w:tc>
        <w:tc>
          <w:tcPr>
            <w:tcW w:w="621" w:type="dxa"/>
          </w:tcPr>
          <w:p w:rsidR="0070615A" w:rsidRPr="00D23525" w:rsidRDefault="0070615A" w:rsidP="009215EF">
            <w:pPr>
              <w:rPr>
                <w:rFonts w:ascii="Arial" w:hAnsi="Arial" w:cs="Arial"/>
                <w:bCs/>
                <w:i/>
                <w:color w:val="212529"/>
                <w:sz w:val="24"/>
                <w:szCs w:val="24"/>
                <w:shd w:val="clear" w:color="auto" w:fill="FFFFFF"/>
              </w:rPr>
            </w:pPr>
          </w:p>
        </w:tc>
        <w:tc>
          <w:tcPr>
            <w:tcW w:w="679" w:type="dxa"/>
          </w:tcPr>
          <w:p w:rsidR="0070615A" w:rsidRPr="00D23525" w:rsidRDefault="0070615A" w:rsidP="009215EF">
            <w:pPr>
              <w:rPr>
                <w:rFonts w:ascii="Arial" w:hAnsi="Arial" w:cs="Arial"/>
                <w:bCs/>
                <w:i/>
                <w:color w:val="212529"/>
                <w:sz w:val="24"/>
                <w:szCs w:val="24"/>
                <w:shd w:val="clear" w:color="auto" w:fill="FFFFFF"/>
              </w:rPr>
            </w:pPr>
          </w:p>
        </w:tc>
      </w:tr>
    </w:tbl>
    <w:p w:rsidR="0070615A" w:rsidRPr="00D23525" w:rsidRDefault="0070615A" w:rsidP="0070615A">
      <w:pPr>
        <w:spacing w:after="0" w:line="240" w:lineRule="auto"/>
        <w:rPr>
          <w:rFonts w:ascii="Arial" w:hAnsi="Arial" w:cs="Arial"/>
          <w:sz w:val="24"/>
          <w:szCs w:val="24"/>
        </w:rPr>
      </w:pPr>
      <w:r w:rsidRPr="00D23525">
        <w:rPr>
          <w:rFonts w:ascii="Arial" w:hAnsi="Arial" w:cs="Arial"/>
          <w:sz w:val="24"/>
          <w:szCs w:val="24"/>
        </w:rPr>
        <w:t>Observaciones: _______________________________________</w:t>
      </w:r>
      <w:r>
        <w:rPr>
          <w:rFonts w:ascii="Arial" w:hAnsi="Arial" w:cs="Arial"/>
          <w:sz w:val="24"/>
          <w:szCs w:val="24"/>
        </w:rPr>
        <w:t>___________________________</w:t>
      </w:r>
    </w:p>
    <w:p w:rsidR="0070615A" w:rsidRPr="00D23525" w:rsidRDefault="0070615A" w:rsidP="0070615A">
      <w:pPr>
        <w:spacing w:after="0" w:line="240" w:lineRule="auto"/>
        <w:rPr>
          <w:rFonts w:ascii="Arial" w:hAnsi="Arial" w:cs="Arial"/>
          <w:sz w:val="24"/>
          <w:szCs w:val="24"/>
        </w:rPr>
      </w:pPr>
      <w:r w:rsidRPr="00D23525">
        <w:rPr>
          <w:rFonts w:ascii="Arial" w:hAnsi="Arial" w:cs="Arial"/>
          <w:sz w:val="24"/>
          <w:szCs w:val="24"/>
        </w:rPr>
        <w:t>____________________________________________________</w:t>
      </w:r>
      <w:r>
        <w:rPr>
          <w:rFonts w:ascii="Arial" w:hAnsi="Arial" w:cs="Arial"/>
          <w:sz w:val="24"/>
          <w:szCs w:val="24"/>
        </w:rPr>
        <w:t>______________</w:t>
      </w:r>
    </w:p>
    <w:p w:rsidR="0070615A" w:rsidRPr="00D23525" w:rsidRDefault="0070615A" w:rsidP="0070615A">
      <w:pPr>
        <w:spacing w:after="0" w:line="240" w:lineRule="auto"/>
        <w:rPr>
          <w:rFonts w:ascii="Arial" w:hAnsi="Arial" w:cs="Arial"/>
          <w:sz w:val="24"/>
          <w:szCs w:val="24"/>
        </w:rPr>
      </w:pPr>
      <w:r w:rsidRPr="00D23525">
        <w:rPr>
          <w:rFonts w:ascii="Arial" w:hAnsi="Arial" w:cs="Arial"/>
          <w:sz w:val="24"/>
          <w:szCs w:val="24"/>
        </w:rPr>
        <w:t>Sugerencias: _______________________________________</w:t>
      </w:r>
      <w:r>
        <w:rPr>
          <w:rFonts w:ascii="Arial" w:hAnsi="Arial" w:cs="Arial"/>
          <w:sz w:val="24"/>
          <w:szCs w:val="24"/>
        </w:rPr>
        <w:t>___________________________</w:t>
      </w:r>
    </w:p>
    <w:p w:rsidR="0070615A" w:rsidRPr="00D23525" w:rsidRDefault="0070615A" w:rsidP="0070615A">
      <w:pPr>
        <w:spacing w:after="0" w:line="240" w:lineRule="auto"/>
        <w:rPr>
          <w:rFonts w:ascii="Arial" w:hAnsi="Arial" w:cs="Arial"/>
          <w:sz w:val="24"/>
          <w:szCs w:val="24"/>
        </w:rPr>
      </w:pPr>
      <w:r w:rsidRPr="00D23525">
        <w:rPr>
          <w:rFonts w:ascii="Arial" w:hAnsi="Arial" w:cs="Arial"/>
          <w:sz w:val="24"/>
          <w:szCs w:val="24"/>
        </w:rPr>
        <w:t>____________________________________________________</w:t>
      </w:r>
      <w:r>
        <w:rPr>
          <w:rFonts w:ascii="Arial" w:hAnsi="Arial" w:cs="Arial"/>
          <w:sz w:val="24"/>
          <w:szCs w:val="24"/>
        </w:rPr>
        <w:t>______________</w:t>
      </w:r>
    </w:p>
    <w:p w:rsidR="0070615A" w:rsidRPr="00D23525" w:rsidRDefault="0070615A" w:rsidP="0070615A">
      <w:pPr>
        <w:spacing w:after="0" w:line="240" w:lineRule="auto"/>
        <w:rPr>
          <w:rFonts w:ascii="Arial" w:hAnsi="Arial" w:cs="Arial"/>
          <w:sz w:val="24"/>
          <w:szCs w:val="24"/>
        </w:rPr>
      </w:pPr>
      <w:r w:rsidRPr="00D23525">
        <w:rPr>
          <w:rFonts w:ascii="Arial" w:hAnsi="Arial" w:cs="Arial"/>
          <w:sz w:val="24"/>
          <w:szCs w:val="24"/>
        </w:rPr>
        <w:t>____________________________________</w:t>
      </w:r>
      <w:r>
        <w:rPr>
          <w:rFonts w:ascii="Arial" w:hAnsi="Arial" w:cs="Arial"/>
          <w:sz w:val="24"/>
          <w:szCs w:val="24"/>
        </w:rPr>
        <w:t>______________________________</w:t>
      </w:r>
    </w:p>
    <w:p w:rsidR="0070615A" w:rsidRDefault="0070615A" w:rsidP="0070615A">
      <w:pPr>
        <w:spacing w:line="240" w:lineRule="auto"/>
        <w:jc w:val="center"/>
        <w:rPr>
          <w:rFonts w:ascii="Arial" w:hAnsi="Arial" w:cs="Arial"/>
          <w:b/>
          <w:bCs/>
          <w:i/>
          <w:color w:val="212529"/>
          <w:sz w:val="24"/>
          <w:szCs w:val="24"/>
          <w:shd w:val="clear" w:color="auto" w:fill="FFFFFF"/>
        </w:rPr>
      </w:pPr>
      <w:r w:rsidRPr="00D23525">
        <w:rPr>
          <w:rFonts w:ascii="Edwardian Script ITC" w:hAnsi="Edwardian Script ITC" w:cs="Arial"/>
          <w:b/>
          <w:sz w:val="40"/>
        </w:rPr>
        <w:t>Gracias por su participación</w:t>
      </w:r>
    </w:p>
    <w:p w:rsidR="0070615A" w:rsidRDefault="0070615A" w:rsidP="00B2679F">
      <w:pPr>
        <w:shd w:val="clear" w:color="auto" w:fill="FFFFFF"/>
        <w:spacing w:before="100" w:beforeAutospacing="1" w:after="100" w:afterAutospacing="1" w:line="240" w:lineRule="auto"/>
        <w:jc w:val="both"/>
      </w:pPr>
    </w:p>
    <w:sectPr w:rsidR="007061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16550"/>
    <w:multiLevelType w:val="hybridMultilevel"/>
    <w:tmpl w:val="E10A00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7F561AA"/>
    <w:multiLevelType w:val="hybridMultilevel"/>
    <w:tmpl w:val="F0B4E3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8AF"/>
    <w:rsid w:val="005C3FE8"/>
    <w:rsid w:val="0070615A"/>
    <w:rsid w:val="00A278AF"/>
    <w:rsid w:val="00B267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A0D2"/>
  <w15:chartTrackingRefBased/>
  <w15:docId w15:val="{19E17C92-32BF-4D08-BA38-5FAA99E6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8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615A"/>
    <w:pPr>
      <w:ind w:left="720"/>
      <w:contextualSpacing/>
    </w:pPr>
  </w:style>
  <w:style w:type="paragraph" w:styleId="Ttulo">
    <w:name w:val="Title"/>
    <w:basedOn w:val="Normal"/>
    <w:link w:val="TtuloCar"/>
    <w:uiPriority w:val="1"/>
    <w:qFormat/>
    <w:rsid w:val="0070615A"/>
    <w:pPr>
      <w:widowControl w:val="0"/>
      <w:autoSpaceDE w:val="0"/>
      <w:autoSpaceDN w:val="0"/>
      <w:spacing w:before="3" w:after="0" w:line="240" w:lineRule="auto"/>
      <w:ind w:left="476" w:right="503"/>
      <w:jc w:val="center"/>
    </w:pPr>
    <w:rPr>
      <w:rFonts w:ascii="Calibri" w:eastAsia="Calibri" w:hAnsi="Calibri" w:cs="Calibri"/>
      <w:b/>
      <w:bCs/>
      <w:sz w:val="48"/>
      <w:szCs w:val="48"/>
      <w:lang w:val="es-ES"/>
    </w:rPr>
  </w:style>
  <w:style w:type="character" w:customStyle="1" w:styleId="TtuloCar">
    <w:name w:val="Título Car"/>
    <w:basedOn w:val="Fuentedeprrafopredeter"/>
    <w:link w:val="Ttulo"/>
    <w:uiPriority w:val="1"/>
    <w:rsid w:val="0070615A"/>
    <w:rPr>
      <w:rFonts w:ascii="Calibri" w:eastAsia="Calibri" w:hAnsi="Calibri" w:cs="Calibri"/>
      <w:b/>
      <w:bCs/>
      <w:sz w:val="48"/>
      <w:szCs w:val="48"/>
      <w:lang w:val="es-ES"/>
    </w:rPr>
  </w:style>
  <w:style w:type="paragraph" w:styleId="Sinespaciado">
    <w:name w:val="No Spacing"/>
    <w:qFormat/>
    <w:rsid w:val="0070615A"/>
    <w:pPr>
      <w:suppressAutoHyphens/>
      <w:spacing w:after="0" w:line="240" w:lineRule="auto"/>
    </w:pPr>
    <w:rPr>
      <w:rFonts w:ascii="Calibri" w:eastAsia="Calibri" w:hAnsi="Calibri" w:cs="Times New Roman"/>
      <w:lang w:eastAsia="zh-CN"/>
    </w:rPr>
  </w:style>
  <w:style w:type="table" w:styleId="Tablaconcuadrcula">
    <w:name w:val="Table Grid"/>
    <w:basedOn w:val="Tablanormal"/>
    <w:uiPriority w:val="39"/>
    <w:rsid w:val="00706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2634</Words>
  <Characters>14493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ANGELA</dc:creator>
  <cp:keywords/>
  <dc:description/>
  <cp:lastModifiedBy>LUZ ANGELA</cp:lastModifiedBy>
  <cp:revision>3</cp:revision>
  <dcterms:created xsi:type="dcterms:W3CDTF">2021-08-27T19:51:00Z</dcterms:created>
  <dcterms:modified xsi:type="dcterms:W3CDTF">2021-08-27T20:02:00Z</dcterms:modified>
</cp:coreProperties>
</file>